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D7B4B" w14:textId="723E8026" w:rsidR="00B83D3A" w:rsidRPr="00875A2F" w:rsidRDefault="00902B5C" w:rsidP="00B300C2">
      <w:pPr>
        <w:pStyle w:val="Heading1"/>
        <w:rPr>
          <w:rFonts w:cs="Arial"/>
        </w:rPr>
      </w:pPr>
      <w:r w:rsidRPr="00875A2F">
        <w:rPr>
          <w:rFonts w:cs="Arial"/>
        </w:rPr>
        <w:t>Engineering-LAS Grant Application Guide</w:t>
      </w:r>
    </w:p>
    <w:p w14:paraId="5146219A" w14:textId="7829AE47" w:rsidR="00902B5C" w:rsidRPr="00554DC7" w:rsidRDefault="00902B5C" w:rsidP="00902B5C">
      <w:pPr>
        <w:rPr>
          <w:rFonts w:ascii="Arial" w:hAnsi="Arial" w:cs="Arial"/>
          <w:color w:val="000000" w:themeColor="text1"/>
          <w:sz w:val="21"/>
          <w:szCs w:val="21"/>
        </w:rPr>
      </w:pPr>
      <w:r w:rsidRPr="00554DC7">
        <w:rPr>
          <w:rFonts w:ascii="Arial" w:hAnsi="Arial" w:cs="Arial"/>
          <w:color w:val="000000" w:themeColor="text1"/>
          <w:sz w:val="21"/>
          <w:szCs w:val="21"/>
        </w:rPr>
        <w:t xml:space="preserve">The red-bulleted items in this guide indicate information you are expected to fill out in the online application form. Please review the guide before starting the application. </w:t>
      </w:r>
    </w:p>
    <w:p w14:paraId="720FE4EF" w14:textId="53AA3D46" w:rsidR="00902B5C" w:rsidRPr="00554DC7" w:rsidRDefault="00B200A2" w:rsidP="00B200A2">
      <w:pPr>
        <w:pStyle w:val="Heading2"/>
        <w:rPr>
          <w:rFonts w:ascii="Arial" w:hAnsi="Arial" w:cs="Arial"/>
          <w:color w:val="000000" w:themeColor="text1"/>
          <w:sz w:val="21"/>
          <w:szCs w:val="21"/>
        </w:rPr>
      </w:pPr>
      <w:r w:rsidRPr="00F00615">
        <w:rPr>
          <w:rFonts w:ascii="Arial" w:hAnsi="Arial" w:cs="Arial"/>
          <w:color w:val="000000" w:themeColor="text1"/>
          <w:sz w:val="21"/>
          <w:szCs w:val="21"/>
        </w:rPr>
        <w:t>applicant Information</w:t>
      </w:r>
    </w:p>
    <w:p w14:paraId="6EE7794E" w14:textId="7BE99443" w:rsidR="00902B5C" w:rsidRPr="00554DC7" w:rsidRDefault="00902B5C" w:rsidP="00666620">
      <w:pPr>
        <w:pStyle w:val="ListBullet"/>
        <w:rPr>
          <w:color w:val="000000" w:themeColor="text1"/>
          <w:sz w:val="21"/>
          <w:szCs w:val="21"/>
        </w:rPr>
      </w:pPr>
      <w:r w:rsidRPr="00554DC7">
        <w:rPr>
          <w:color w:val="000000" w:themeColor="text1"/>
          <w:sz w:val="21"/>
          <w:szCs w:val="21"/>
        </w:rPr>
        <w:t>Name (First, Last)</w:t>
      </w:r>
    </w:p>
    <w:p w14:paraId="09E2977B" w14:textId="589D89AD" w:rsidR="00B83D3A" w:rsidRPr="00554DC7" w:rsidRDefault="00902B5C" w:rsidP="00666620">
      <w:pPr>
        <w:pStyle w:val="ListBullet"/>
        <w:rPr>
          <w:color w:val="000000" w:themeColor="text1"/>
          <w:sz w:val="21"/>
          <w:szCs w:val="21"/>
        </w:rPr>
      </w:pPr>
      <w:r w:rsidRPr="00554DC7">
        <w:rPr>
          <w:color w:val="000000" w:themeColor="text1"/>
          <w:sz w:val="21"/>
          <w:szCs w:val="21"/>
        </w:rPr>
        <w:t>Title or Rank (</w:t>
      </w:r>
      <w:r w:rsidR="00904990" w:rsidRPr="00554DC7">
        <w:rPr>
          <w:color w:val="000000" w:themeColor="text1"/>
          <w:sz w:val="21"/>
          <w:szCs w:val="21"/>
        </w:rPr>
        <w:t xml:space="preserve">e.g. </w:t>
      </w:r>
      <w:r w:rsidRPr="00554DC7">
        <w:rPr>
          <w:color w:val="000000" w:themeColor="text1"/>
          <w:sz w:val="21"/>
          <w:szCs w:val="21"/>
        </w:rPr>
        <w:t>Lecturer, Assoc. Professor, etc.)</w:t>
      </w:r>
    </w:p>
    <w:p w14:paraId="53377E80" w14:textId="77777777" w:rsidR="00902B5C" w:rsidRPr="00554DC7" w:rsidRDefault="00902B5C" w:rsidP="00902B5C">
      <w:pPr>
        <w:pStyle w:val="ListBullet"/>
        <w:rPr>
          <w:color w:val="000000" w:themeColor="text1"/>
          <w:sz w:val="21"/>
          <w:szCs w:val="21"/>
        </w:rPr>
      </w:pPr>
      <w:r w:rsidRPr="00554DC7">
        <w:rPr>
          <w:color w:val="000000" w:themeColor="text1"/>
          <w:sz w:val="21"/>
          <w:szCs w:val="21"/>
        </w:rPr>
        <w:t>Department or Program</w:t>
      </w:r>
    </w:p>
    <w:p w14:paraId="31AE0D14" w14:textId="77777777" w:rsidR="00902B5C" w:rsidRPr="00554DC7" w:rsidRDefault="00902B5C" w:rsidP="00902B5C">
      <w:pPr>
        <w:pStyle w:val="ListBullet"/>
        <w:rPr>
          <w:color w:val="000000" w:themeColor="text1"/>
          <w:sz w:val="21"/>
          <w:szCs w:val="21"/>
        </w:rPr>
      </w:pPr>
      <w:r w:rsidRPr="00554DC7">
        <w:rPr>
          <w:color w:val="000000" w:themeColor="text1"/>
          <w:sz w:val="21"/>
          <w:szCs w:val="21"/>
        </w:rPr>
        <w:t>ISU Email</w:t>
      </w:r>
    </w:p>
    <w:p w14:paraId="32E817FD" w14:textId="2EB78EFC" w:rsidR="00902B5C" w:rsidRPr="00554DC7" w:rsidRDefault="00902B5C" w:rsidP="00666620">
      <w:pPr>
        <w:pStyle w:val="ListBullet"/>
        <w:rPr>
          <w:color w:val="000000" w:themeColor="text1"/>
          <w:sz w:val="21"/>
          <w:szCs w:val="21"/>
        </w:rPr>
      </w:pPr>
      <w:r w:rsidRPr="00554DC7">
        <w:rPr>
          <w:color w:val="000000" w:themeColor="text1"/>
          <w:sz w:val="21"/>
          <w:szCs w:val="21"/>
        </w:rPr>
        <w:t>Are you the instructor for this course? Yes/No. If No, please describe your role regarding this course</w:t>
      </w:r>
      <w:r w:rsidR="00B200A2" w:rsidRPr="00554DC7">
        <w:rPr>
          <w:color w:val="000000" w:themeColor="text1"/>
          <w:sz w:val="21"/>
          <w:szCs w:val="21"/>
        </w:rPr>
        <w:t xml:space="preserve"> (</w:t>
      </w:r>
      <w:r w:rsidR="00904990" w:rsidRPr="00554DC7">
        <w:rPr>
          <w:color w:val="000000" w:themeColor="text1"/>
          <w:sz w:val="21"/>
          <w:szCs w:val="21"/>
        </w:rPr>
        <w:t xml:space="preserve">e.g. </w:t>
      </w:r>
      <w:r w:rsidR="00B200A2" w:rsidRPr="00554DC7">
        <w:rPr>
          <w:color w:val="000000" w:themeColor="text1"/>
          <w:sz w:val="21"/>
          <w:szCs w:val="21"/>
        </w:rPr>
        <w:t>Department Chair, Program Director, etc.)</w:t>
      </w:r>
    </w:p>
    <w:p w14:paraId="54DA010E" w14:textId="16223381" w:rsidR="00A6629C" w:rsidRPr="00554DC7" w:rsidRDefault="00B200A2" w:rsidP="00B200A2">
      <w:pPr>
        <w:pStyle w:val="Heading2"/>
        <w:rPr>
          <w:rFonts w:ascii="Arial" w:hAnsi="Arial" w:cs="Arial"/>
          <w:color w:val="000000" w:themeColor="text1"/>
          <w:sz w:val="21"/>
          <w:szCs w:val="21"/>
        </w:rPr>
      </w:pPr>
      <w:r w:rsidRPr="00F00615">
        <w:rPr>
          <w:rFonts w:ascii="Arial" w:hAnsi="Arial" w:cs="Arial"/>
          <w:color w:val="000000" w:themeColor="text1"/>
          <w:sz w:val="21"/>
          <w:szCs w:val="21"/>
        </w:rPr>
        <w:t>Grant Information</w:t>
      </w:r>
      <w:r w:rsidR="00657B24" w:rsidRPr="00F00615">
        <w:rPr>
          <w:rFonts w:ascii="Arial" w:hAnsi="Arial" w:cs="Arial"/>
          <w:color w:val="000000" w:themeColor="text1"/>
          <w:sz w:val="21"/>
          <w:szCs w:val="21"/>
        </w:rPr>
        <w:t xml:space="preserve"> (Refer to Appendix I for Grant Types)</w:t>
      </w:r>
    </w:p>
    <w:p w14:paraId="4A6758D7" w14:textId="7D75CEE7" w:rsidR="00A6629C" w:rsidRPr="00554DC7" w:rsidRDefault="00B200A2" w:rsidP="00666620">
      <w:pPr>
        <w:pStyle w:val="ListBullet"/>
        <w:rPr>
          <w:color w:val="000000" w:themeColor="text1"/>
          <w:sz w:val="21"/>
          <w:szCs w:val="21"/>
        </w:rPr>
      </w:pPr>
      <w:r w:rsidRPr="00554DC7">
        <w:rPr>
          <w:color w:val="000000" w:themeColor="text1"/>
          <w:sz w:val="21"/>
          <w:szCs w:val="21"/>
        </w:rPr>
        <w:t xml:space="preserve">College </w:t>
      </w:r>
      <w:r w:rsidR="00904990" w:rsidRPr="00554DC7">
        <w:rPr>
          <w:color w:val="000000" w:themeColor="text1"/>
          <w:sz w:val="21"/>
          <w:szCs w:val="21"/>
        </w:rPr>
        <w:t>(Select One)</w:t>
      </w:r>
    </w:p>
    <w:p w14:paraId="2B8F5FAB" w14:textId="17416FCF" w:rsidR="00904990" w:rsidRPr="00554DC7" w:rsidRDefault="00904990" w:rsidP="00904990">
      <w:pPr>
        <w:pStyle w:val="ListBullet"/>
        <w:numPr>
          <w:ilvl w:val="1"/>
          <w:numId w:val="26"/>
        </w:numPr>
        <w:rPr>
          <w:color w:val="000000" w:themeColor="text1"/>
          <w:sz w:val="21"/>
          <w:szCs w:val="21"/>
        </w:rPr>
      </w:pPr>
      <w:r w:rsidRPr="00554DC7">
        <w:rPr>
          <w:color w:val="000000" w:themeColor="text1"/>
          <w:sz w:val="21"/>
          <w:szCs w:val="21"/>
        </w:rPr>
        <w:t>COE</w:t>
      </w:r>
    </w:p>
    <w:p w14:paraId="3655DE64" w14:textId="446B04A2" w:rsidR="00904990" w:rsidRPr="00554DC7" w:rsidRDefault="00904990" w:rsidP="00904990">
      <w:pPr>
        <w:pStyle w:val="ListBullet"/>
        <w:numPr>
          <w:ilvl w:val="1"/>
          <w:numId w:val="26"/>
        </w:numPr>
        <w:rPr>
          <w:color w:val="000000" w:themeColor="text1"/>
          <w:sz w:val="21"/>
          <w:szCs w:val="21"/>
        </w:rPr>
      </w:pPr>
      <w:r w:rsidRPr="00554DC7">
        <w:rPr>
          <w:color w:val="000000" w:themeColor="text1"/>
          <w:sz w:val="21"/>
          <w:szCs w:val="21"/>
        </w:rPr>
        <w:t>LAS</w:t>
      </w:r>
    </w:p>
    <w:p w14:paraId="45521948" w14:textId="6854BC00" w:rsidR="00A6629C" w:rsidRPr="00554DC7" w:rsidRDefault="00B200A2" w:rsidP="00B200A2">
      <w:pPr>
        <w:pStyle w:val="ListBullet"/>
        <w:rPr>
          <w:color w:val="000000" w:themeColor="text1"/>
          <w:sz w:val="21"/>
          <w:szCs w:val="21"/>
        </w:rPr>
      </w:pPr>
      <w:r w:rsidRPr="00554DC7">
        <w:rPr>
          <w:color w:val="000000" w:themeColor="text1"/>
          <w:sz w:val="21"/>
          <w:szCs w:val="21"/>
        </w:rPr>
        <w:t>Type of Grant</w:t>
      </w:r>
      <w:r w:rsidR="00904990" w:rsidRPr="00554DC7">
        <w:rPr>
          <w:color w:val="000000" w:themeColor="text1"/>
          <w:sz w:val="21"/>
          <w:szCs w:val="21"/>
        </w:rPr>
        <w:t xml:space="preserve"> (Select One)</w:t>
      </w:r>
    </w:p>
    <w:p w14:paraId="15BD356D" w14:textId="2CD80450" w:rsidR="00904990" w:rsidRPr="00554DC7" w:rsidRDefault="00904990" w:rsidP="00904990">
      <w:pPr>
        <w:pStyle w:val="ListBullet"/>
        <w:numPr>
          <w:ilvl w:val="1"/>
          <w:numId w:val="26"/>
        </w:numPr>
        <w:rPr>
          <w:color w:val="000000" w:themeColor="text1"/>
          <w:sz w:val="21"/>
          <w:szCs w:val="21"/>
        </w:rPr>
      </w:pPr>
      <w:r w:rsidRPr="00554DC7">
        <w:rPr>
          <w:color w:val="000000" w:themeColor="text1"/>
          <w:sz w:val="21"/>
          <w:szCs w:val="21"/>
        </w:rPr>
        <w:t>Develop a new online course ($3,000 per credit hour)</w:t>
      </w:r>
    </w:p>
    <w:p w14:paraId="3D29B214" w14:textId="0234ECFB" w:rsidR="00904990" w:rsidRPr="00554DC7" w:rsidRDefault="00904990" w:rsidP="00904990">
      <w:pPr>
        <w:pStyle w:val="ListBullet"/>
        <w:numPr>
          <w:ilvl w:val="1"/>
          <w:numId w:val="26"/>
        </w:numPr>
        <w:rPr>
          <w:color w:val="000000" w:themeColor="text1"/>
          <w:sz w:val="21"/>
          <w:szCs w:val="21"/>
        </w:rPr>
      </w:pPr>
      <w:r w:rsidRPr="00554DC7">
        <w:rPr>
          <w:color w:val="000000" w:themeColor="text1"/>
          <w:sz w:val="21"/>
          <w:szCs w:val="21"/>
        </w:rPr>
        <w:t>Improve an existing online course ($1,000 per credit hour)</w:t>
      </w:r>
    </w:p>
    <w:p w14:paraId="65A29AD1" w14:textId="030DF25D" w:rsidR="00904990" w:rsidRPr="00554DC7" w:rsidRDefault="00904990" w:rsidP="00904990">
      <w:pPr>
        <w:pStyle w:val="ListBullet"/>
        <w:numPr>
          <w:ilvl w:val="1"/>
          <w:numId w:val="26"/>
        </w:numPr>
        <w:rPr>
          <w:color w:val="000000" w:themeColor="text1"/>
          <w:sz w:val="21"/>
          <w:szCs w:val="21"/>
        </w:rPr>
      </w:pPr>
      <w:r w:rsidRPr="00554DC7">
        <w:rPr>
          <w:color w:val="000000" w:themeColor="text1"/>
          <w:sz w:val="21"/>
          <w:szCs w:val="21"/>
        </w:rPr>
        <w:t>Develop a new blended course ($2,000 per credit hour. Only for LAS)</w:t>
      </w:r>
    </w:p>
    <w:p w14:paraId="48678931" w14:textId="7A0E40B0" w:rsidR="00904990" w:rsidRPr="00554DC7" w:rsidRDefault="00904990" w:rsidP="00904990">
      <w:pPr>
        <w:pStyle w:val="ListBullet"/>
        <w:numPr>
          <w:ilvl w:val="1"/>
          <w:numId w:val="26"/>
        </w:numPr>
        <w:rPr>
          <w:color w:val="000000" w:themeColor="text1"/>
          <w:sz w:val="21"/>
          <w:szCs w:val="21"/>
        </w:rPr>
      </w:pPr>
      <w:r w:rsidRPr="00554DC7">
        <w:rPr>
          <w:color w:val="000000" w:themeColor="text1"/>
          <w:sz w:val="21"/>
          <w:szCs w:val="21"/>
        </w:rPr>
        <w:t>Improve an existing blended course ($1,000 per credit hour. Only for LAS)</w:t>
      </w:r>
    </w:p>
    <w:p w14:paraId="7169A3FD" w14:textId="2E106FD6" w:rsidR="00B200A2" w:rsidRPr="00554DC7" w:rsidRDefault="00B200A2" w:rsidP="00B200A2">
      <w:pPr>
        <w:pStyle w:val="Heading2"/>
        <w:rPr>
          <w:rFonts w:ascii="Arial" w:hAnsi="Arial" w:cs="Arial"/>
          <w:color w:val="000000" w:themeColor="text1"/>
          <w:sz w:val="21"/>
          <w:szCs w:val="21"/>
        </w:rPr>
      </w:pPr>
      <w:r w:rsidRPr="00F00615">
        <w:rPr>
          <w:rFonts w:ascii="Arial" w:hAnsi="Arial" w:cs="Arial"/>
          <w:color w:val="000000" w:themeColor="text1"/>
          <w:sz w:val="21"/>
          <w:szCs w:val="21"/>
        </w:rPr>
        <w:t>Course Information</w:t>
      </w:r>
    </w:p>
    <w:p w14:paraId="25DD40B3" w14:textId="4F60137A" w:rsidR="00B85FBA" w:rsidRPr="00554DC7" w:rsidRDefault="00281920" w:rsidP="00666620">
      <w:pPr>
        <w:pStyle w:val="ListBullet"/>
        <w:rPr>
          <w:color w:val="000000" w:themeColor="text1"/>
          <w:sz w:val="21"/>
          <w:szCs w:val="21"/>
        </w:rPr>
      </w:pPr>
      <w:r w:rsidRPr="00554DC7">
        <w:rPr>
          <w:color w:val="000000" w:themeColor="text1"/>
          <w:sz w:val="21"/>
          <w:szCs w:val="21"/>
        </w:rPr>
        <w:t xml:space="preserve">Course Name and Number (e.g. </w:t>
      </w:r>
      <w:r w:rsidR="00554DC7" w:rsidRPr="00554DC7">
        <w:rPr>
          <w:color w:val="000000" w:themeColor="text1"/>
          <w:sz w:val="21"/>
          <w:szCs w:val="21"/>
        </w:rPr>
        <w:t>Anthro 201 XW</w:t>
      </w:r>
      <w:r w:rsidRPr="00554DC7">
        <w:rPr>
          <w:color w:val="000000" w:themeColor="text1"/>
          <w:sz w:val="21"/>
          <w:szCs w:val="21"/>
        </w:rPr>
        <w:t>)</w:t>
      </w:r>
    </w:p>
    <w:p w14:paraId="24BE54B6" w14:textId="0581D1ED" w:rsidR="00281920" w:rsidRPr="00554DC7" w:rsidRDefault="00281920" w:rsidP="00666620">
      <w:pPr>
        <w:pStyle w:val="ListBullet"/>
        <w:rPr>
          <w:color w:val="000000" w:themeColor="text1"/>
          <w:sz w:val="21"/>
          <w:szCs w:val="21"/>
        </w:rPr>
      </w:pPr>
      <w:r w:rsidRPr="00554DC7">
        <w:rPr>
          <w:color w:val="000000" w:themeColor="text1"/>
          <w:sz w:val="21"/>
          <w:szCs w:val="21"/>
        </w:rPr>
        <w:t>Course Title (</w:t>
      </w:r>
      <w:r w:rsidR="00904990" w:rsidRPr="00554DC7">
        <w:rPr>
          <w:color w:val="000000" w:themeColor="text1"/>
          <w:sz w:val="21"/>
          <w:szCs w:val="21"/>
        </w:rPr>
        <w:t xml:space="preserve">e.g. </w:t>
      </w:r>
      <w:r w:rsidR="00554DC7" w:rsidRPr="00554DC7">
        <w:rPr>
          <w:color w:val="000000" w:themeColor="text1"/>
          <w:sz w:val="21"/>
          <w:szCs w:val="21"/>
        </w:rPr>
        <w:t>Introduction to Cultural Anthropology</w:t>
      </w:r>
      <w:r w:rsidRPr="00554DC7">
        <w:rPr>
          <w:color w:val="000000" w:themeColor="text1"/>
          <w:sz w:val="21"/>
          <w:szCs w:val="21"/>
        </w:rPr>
        <w:t>)</w:t>
      </w:r>
    </w:p>
    <w:p w14:paraId="232215D2" w14:textId="784A8E47" w:rsidR="00281920" w:rsidRDefault="00281920" w:rsidP="00666620">
      <w:pPr>
        <w:pStyle w:val="ListBullet"/>
        <w:rPr>
          <w:color w:val="000000" w:themeColor="text1"/>
          <w:sz w:val="21"/>
          <w:szCs w:val="21"/>
        </w:rPr>
      </w:pPr>
      <w:r w:rsidRPr="00554DC7">
        <w:rPr>
          <w:color w:val="000000" w:themeColor="text1"/>
          <w:sz w:val="21"/>
          <w:szCs w:val="21"/>
        </w:rPr>
        <w:t>Number of Credits</w:t>
      </w:r>
    </w:p>
    <w:p w14:paraId="21AD0246" w14:textId="15687C1B" w:rsidR="009E5A80" w:rsidRPr="009E5A80" w:rsidRDefault="00AA78E8" w:rsidP="009E5A80">
      <w:pPr>
        <w:pStyle w:val="ListBullet"/>
        <w:rPr>
          <w:color w:val="000000" w:themeColor="text1"/>
          <w:sz w:val="21"/>
          <w:szCs w:val="21"/>
        </w:rPr>
      </w:pPr>
      <w:r>
        <w:rPr>
          <w:color w:val="000000" w:themeColor="text1"/>
          <w:sz w:val="21"/>
          <w:szCs w:val="21"/>
        </w:rPr>
        <w:t>Has this course been taught before?</w:t>
      </w:r>
      <w:r w:rsidR="009E5A80">
        <w:rPr>
          <w:color w:val="000000" w:themeColor="text1"/>
          <w:sz w:val="21"/>
          <w:szCs w:val="21"/>
        </w:rPr>
        <w:t xml:space="preserve"> Yes/No. If Yes, please specify the delivery mode (Face to Face, Blended, Online)</w:t>
      </w:r>
    </w:p>
    <w:p w14:paraId="6DABF107" w14:textId="3694B3D6" w:rsidR="00281920" w:rsidRPr="00554DC7" w:rsidRDefault="00281920" w:rsidP="00666620">
      <w:pPr>
        <w:pStyle w:val="ListBullet"/>
        <w:rPr>
          <w:color w:val="000000" w:themeColor="text1"/>
          <w:sz w:val="21"/>
          <w:szCs w:val="21"/>
        </w:rPr>
      </w:pPr>
      <w:r w:rsidRPr="00554DC7">
        <w:rPr>
          <w:color w:val="000000" w:themeColor="text1"/>
          <w:sz w:val="21"/>
          <w:szCs w:val="21"/>
        </w:rPr>
        <w:t>Expected First Term Offering</w:t>
      </w:r>
      <w:r w:rsidR="00904990" w:rsidRPr="00554DC7">
        <w:rPr>
          <w:color w:val="000000" w:themeColor="text1"/>
          <w:sz w:val="21"/>
          <w:szCs w:val="21"/>
        </w:rPr>
        <w:t xml:space="preserve"> [semester, year]</w:t>
      </w:r>
      <w:r w:rsidR="00554DC7" w:rsidRPr="00554DC7">
        <w:rPr>
          <w:color w:val="000000" w:themeColor="text1"/>
          <w:sz w:val="21"/>
          <w:szCs w:val="21"/>
        </w:rPr>
        <w:t xml:space="preserve"> (</w:t>
      </w:r>
      <w:r w:rsidR="00554DC7" w:rsidRPr="00554DC7">
        <w:rPr>
          <w:color w:val="171717"/>
          <w:sz w:val="21"/>
          <w:szCs w:val="21"/>
        </w:rPr>
        <w:t>This course should be offered at least twice within a two-year period after it is developed.)</w:t>
      </w:r>
    </w:p>
    <w:p w14:paraId="01E0183A" w14:textId="5738C382" w:rsidR="00904990" w:rsidRPr="00554DC7" w:rsidRDefault="00904990" w:rsidP="00666620">
      <w:pPr>
        <w:pStyle w:val="ListBullet"/>
        <w:rPr>
          <w:color w:val="000000" w:themeColor="text1"/>
          <w:sz w:val="21"/>
          <w:szCs w:val="21"/>
        </w:rPr>
      </w:pPr>
      <w:r w:rsidRPr="00554DC7">
        <w:rPr>
          <w:color w:val="000000" w:themeColor="text1"/>
          <w:sz w:val="21"/>
          <w:szCs w:val="21"/>
        </w:rPr>
        <w:t>Expected Second Term Offering [semester, year]</w:t>
      </w:r>
    </w:p>
    <w:p w14:paraId="37B14325" w14:textId="2669B204" w:rsidR="00904990" w:rsidRPr="00554DC7" w:rsidRDefault="00904990" w:rsidP="00666620">
      <w:pPr>
        <w:pStyle w:val="ListBullet"/>
        <w:rPr>
          <w:color w:val="000000" w:themeColor="text1"/>
          <w:sz w:val="21"/>
          <w:szCs w:val="21"/>
        </w:rPr>
      </w:pPr>
      <w:r w:rsidRPr="00554DC7">
        <w:rPr>
          <w:color w:val="000000" w:themeColor="text1"/>
          <w:sz w:val="21"/>
          <w:szCs w:val="21"/>
        </w:rPr>
        <w:t>Course Catalog Description</w:t>
      </w:r>
    </w:p>
    <w:p w14:paraId="227C5D41" w14:textId="41CBAB89" w:rsidR="00904990" w:rsidRPr="00554DC7" w:rsidRDefault="00904990" w:rsidP="00666620">
      <w:pPr>
        <w:pStyle w:val="ListBullet"/>
        <w:rPr>
          <w:color w:val="000000" w:themeColor="text1"/>
          <w:sz w:val="21"/>
          <w:szCs w:val="21"/>
        </w:rPr>
      </w:pPr>
      <w:r w:rsidRPr="00554DC7">
        <w:rPr>
          <w:color w:val="000000" w:themeColor="text1"/>
          <w:sz w:val="21"/>
          <w:szCs w:val="21"/>
        </w:rPr>
        <w:t>Degree(s) or certificate(s) for which this course is required (if applicable)</w:t>
      </w:r>
    </w:p>
    <w:p w14:paraId="42F59FBF" w14:textId="477B9F1A" w:rsidR="00904990" w:rsidRPr="00554DC7" w:rsidRDefault="00904990" w:rsidP="00904990">
      <w:pPr>
        <w:pStyle w:val="ListBullet"/>
        <w:rPr>
          <w:sz w:val="21"/>
          <w:szCs w:val="21"/>
        </w:rPr>
      </w:pPr>
      <w:r w:rsidRPr="00554DC7">
        <w:rPr>
          <w:color w:val="000000" w:themeColor="text1"/>
          <w:sz w:val="21"/>
          <w:szCs w:val="21"/>
        </w:rPr>
        <w:t>Number of students enrolled in the previous two terms (e.g. 20 in Spring 2017, 10 in Fall 2016. If the course has not been offered before, please enter the expected enrollment)</w:t>
      </w:r>
    </w:p>
    <w:p w14:paraId="6DBEB20A" w14:textId="56B13C75" w:rsidR="004133E2" w:rsidRPr="00554DC7" w:rsidRDefault="004133E2" w:rsidP="00B373A1">
      <w:pPr>
        <w:pStyle w:val="Heading2"/>
        <w:rPr>
          <w:rFonts w:ascii="Arial" w:hAnsi="Arial" w:cs="Arial"/>
          <w:color w:val="000000" w:themeColor="text1"/>
          <w:sz w:val="21"/>
          <w:szCs w:val="21"/>
        </w:rPr>
      </w:pPr>
      <w:r w:rsidRPr="00F00615">
        <w:rPr>
          <w:rFonts w:ascii="Arial" w:hAnsi="Arial" w:cs="Arial"/>
          <w:color w:val="000000" w:themeColor="text1"/>
          <w:sz w:val="21"/>
          <w:szCs w:val="21"/>
        </w:rPr>
        <w:t>Use of Grant Funds</w:t>
      </w:r>
    </w:p>
    <w:p w14:paraId="77963C02" w14:textId="3E8F8872" w:rsidR="00403F9A" w:rsidRPr="00554DC7" w:rsidRDefault="00403F9A" w:rsidP="00403F9A">
      <w:pPr>
        <w:pStyle w:val="ListBullet"/>
        <w:rPr>
          <w:color w:val="000000" w:themeColor="text1"/>
          <w:sz w:val="21"/>
          <w:szCs w:val="21"/>
        </w:rPr>
      </w:pPr>
      <w:r w:rsidRPr="00554DC7">
        <w:rPr>
          <w:color w:val="000000" w:themeColor="text1"/>
          <w:sz w:val="21"/>
          <w:szCs w:val="21"/>
        </w:rPr>
        <w:t>Have you received an ELO course development grant previously? Yes/No. If Yes, please describe results and outcomes from previous ELO grant awards.</w:t>
      </w:r>
    </w:p>
    <w:p w14:paraId="7CCA65FA" w14:textId="64CF62B2" w:rsidR="00403F9A" w:rsidRPr="00554DC7" w:rsidRDefault="00403F9A" w:rsidP="00403F9A">
      <w:pPr>
        <w:pStyle w:val="ListBullet"/>
        <w:rPr>
          <w:color w:val="000000" w:themeColor="text1"/>
          <w:sz w:val="21"/>
          <w:szCs w:val="21"/>
        </w:rPr>
      </w:pPr>
      <w:r w:rsidRPr="00554DC7">
        <w:rPr>
          <w:color w:val="000000" w:themeColor="text1"/>
          <w:sz w:val="21"/>
          <w:szCs w:val="21"/>
        </w:rPr>
        <w:t>How do you plan to use the grant funds?</w:t>
      </w:r>
      <w:r w:rsidR="00875A2F" w:rsidRPr="00554DC7">
        <w:rPr>
          <w:color w:val="000000" w:themeColor="text1"/>
          <w:sz w:val="21"/>
          <w:szCs w:val="21"/>
        </w:rPr>
        <w:t xml:space="preserve"> (For more information, refer to Appendix II for Acceptable Use of Grant Funds)</w:t>
      </w:r>
    </w:p>
    <w:p w14:paraId="56683687" w14:textId="477365DF" w:rsidR="0047247A" w:rsidRPr="00554DC7" w:rsidRDefault="00403F9A" w:rsidP="00554DC7">
      <w:pPr>
        <w:pStyle w:val="ListBullet"/>
        <w:rPr>
          <w:color w:val="000000" w:themeColor="text1"/>
          <w:sz w:val="21"/>
          <w:szCs w:val="21"/>
        </w:rPr>
      </w:pPr>
      <w:r w:rsidRPr="00554DC7">
        <w:rPr>
          <w:color w:val="000000" w:themeColor="text1"/>
          <w:sz w:val="21"/>
          <w:szCs w:val="21"/>
        </w:rPr>
        <w:t>If possible, please describe your design ideas for this course.</w:t>
      </w:r>
    </w:p>
    <w:p w14:paraId="0B623E7F" w14:textId="18C2CBAD" w:rsidR="0047247A" w:rsidRPr="00554DC7" w:rsidRDefault="00403F9A" w:rsidP="0047247A">
      <w:pPr>
        <w:pStyle w:val="ListBullet"/>
        <w:rPr>
          <w:color w:val="000000" w:themeColor="text1"/>
          <w:sz w:val="21"/>
          <w:szCs w:val="21"/>
        </w:rPr>
      </w:pPr>
      <w:r w:rsidRPr="00554DC7">
        <w:rPr>
          <w:color w:val="000000" w:themeColor="text1"/>
          <w:sz w:val="21"/>
          <w:szCs w:val="21"/>
        </w:rPr>
        <w:lastRenderedPageBreak/>
        <w:t>Briefly describe the type of support you will need from the ELO instructional development staff</w:t>
      </w:r>
      <w:r w:rsidR="0047247A" w:rsidRPr="00554DC7">
        <w:rPr>
          <w:color w:val="000000" w:themeColor="text1"/>
          <w:sz w:val="21"/>
          <w:szCs w:val="21"/>
        </w:rPr>
        <w:t>. (For more information, refer to Appendix III for Grant Course Design Services)</w:t>
      </w:r>
    </w:p>
    <w:p w14:paraId="567FD284" w14:textId="3117EFA2" w:rsidR="00403F9A" w:rsidRPr="00F00615" w:rsidRDefault="00403F9A" w:rsidP="00403F9A">
      <w:pPr>
        <w:pStyle w:val="Heading2"/>
        <w:rPr>
          <w:rFonts w:ascii="Arial" w:hAnsi="Arial" w:cs="Arial"/>
          <w:color w:val="000000" w:themeColor="text1"/>
          <w:sz w:val="21"/>
          <w:szCs w:val="21"/>
        </w:rPr>
      </w:pPr>
      <w:r w:rsidRPr="00F00615">
        <w:rPr>
          <w:rFonts w:ascii="Arial" w:hAnsi="Arial" w:cs="Arial"/>
          <w:color w:val="000000" w:themeColor="text1"/>
          <w:sz w:val="21"/>
          <w:szCs w:val="21"/>
        </w:rPr>
        <w:t>Potential Student Audience and Benefit</w:t>
      </w:r>
    </w:p>
    <w:p w14:paraId="22CF3F10" w14:textId="7FBF6034" w:rsidR="00403F9A" w:rsidRPr="00F00615" w:rsidRDefault="00403F9A" w:rsidP="00361208">
      <w:pPr>
        <w:pStyle w:val="ListBullet"/>
        <w:rPr>
          <w:sz w:val="21"/>
          <w:szCs w:val="21"/>
        </w:rPr>
      </w:pPr>
      <w:r w:rsidRPr="00F00615">
        <w:rPr>
          <w:color w:val="000000" w:themeColor="text1"/>
          <w:sz w:val="21"/>
          <w:szCs w:val="21"/>
        </w:rPr>
        <w:t>Briefly describe the expected student audience and benefit to students.</w:t>
      </w:r>
    </w:p>
    <w:p w14:paraId="00F541DB" w14:textId="44E00535" w:rsidR="0047247A" w:rsidRPr="00F00615" w:rsidRDefault="00403F9A" w:rsidP="0047247A">
      <w:pPr>
        <w:pStyle w:val="ListBullet"/>
        <w:rPr>
          <w:color w:val="000000" w:themeColor="text1"/>
          <w:sz w:val="21"/>
          <w:szCs w:val="21"/>
        </w:rPr>
      </w:pPr>
      <w:r w:rsidRPr="00F00615">
        <w:rPr>
          <w:color w:val="000000" w:themeColor="text1"/>
          <w:sz w:val="21"/>
          <w:szCs w:val="21"/>
        </w:rPr>
        <w:t>Briefly describe how this course meets ELO grant priorities</w:t>
      </w:r>
      <w:r w:rsidRPr="00F00615">
        <w:rPr>
          <w:sz w:val="21"/>
          <w:szCs w:val="21"/>
        </w:rPr>
        <w:t>.</w:t>
      </w:r>
      <w:r w:rsidR="0047247A" w:rsidRPr="00F00615">
        <w:rPr>
          <w:color w:val="000000" w:themeColor="text1"/>
          <w:sz w:val="21"/>
          <w:szCs w:val="21"/>
        </w:rPr>
        <w:t xml:space="preserve"> (For more information, refer to Appendix IV for Grant Priorities)</w:t>
      </w:r>
    </w:p>
    <w:p w14:paraId="67758FB4" w14:textId="1E4B9739" w:rsidR="00403F9A" w:rsidRPr="00F00615" w:rsidRDefault="00403F9A" w:rsidP="00403F9A">
      <w:pPr>
        <w:pStyle w:val="Heading2"/>
        <w:rPr>
          <w:rFonts w:ascii="Arial" w:hAnsi="Arial" w:cs="Arial"/>
          <w:color w:val="000000" w:themeColor="text1"/>
          <w:sz w:val="21"/>
          <w:szCs w:val="21"/>
        </w:rPr>
      </w:pPr>
      <w:r w:rsidRPr="00F00615">
        <w:rPr>
          <w:rFonts w:ascii="Arial" w:hAnsi="Arial" w:cs="Arial"/>
          <w:color w:val="000000" w:themeColor="text1"/>
          <w:sz w:val="21"/>
          <w:szCs w:val="21"/>
        </w:rPr>
        <w:t>Required Documents</w:t>
      </w:r>
    </w:p>
    <w:p w14:paraId="0516B929" w14:textId="68B214E3" w:rsidR="00403F9A" w:rsidRPr="00F00615" w:rsidRDefault="005E704A" w:rsidP="00403F9A">
      <w:pPr>
        <w:pStyle w:val="ListBullet"/>
        <w:rPr>
          <w:sz w:val="21"/>
          <w:szCs w:val="21"/>
        </w:rPr>
      </w:pPr>
      <w:r w:rsidRPr="005E704A">
        <w:rPr>
          <w:color w:val="auto"/>
          <w:sz w:val="21"/>
          <w:szCs w:val="21"/>
        </w:rPr>
        <w:t>Upload</w:t>
      </w:r>
      <w:r w:rsidRPr="005E704A">
        <w:rPr>
          <w:color w:val="auto"/>
          <w:sz w:val="21"/>
          <w:szCs w:val="21"/>
        </w:rPr>
        <w:t xml:space="preserve"> </w:t>
      </w:r>
      <w:r w:rsidR="00403F9A" w:rsidRPr="00F00615">
        <w:rPr>
          <w:color w:val="000000" w:themeColor="text1"/>
          <w:sz w:val="21"/>
          <w:szCs w:val="21"/>
        </w:rPr>
        <w:t>Course Syllabus (PDF or Word Document)</w:t>
      </w:r>
    </w:p>
    <w:p w14:paraId="065BB263" w14:textId="77142228" w:rsidR="00403F9A" w:rsidRPr="00F00615" w:rsidRDefault="005E704A" w:rsidP="00403F9A">
      <w:pPr>
        <w:pStyle w:val="ListBullet"/>
        <w:rPr>
          <w:sz w:val="21"/>
          <w:szCs w:val="21"/>
        </w:rPr>
      </w:pPr>
      <w:r w:rsidRPr="005E704A">
        <w:rPr>
          <w:color w:val="auto"/>
          <w:sz w:val="21"/>
          <w:szCs w:val="21"/>
        </w:rPr>
        <w:t xml:space="preserve">Upload </w:t>
      </w:r>
      <w:r w:rsidR="00403F9A" w:rsidRPr="00F00615">
        <w:rPr>
          <w:color w:val="000000" w:themeColor="text1"/>
          <w:sz w:val="21"/>
          <w:szCs w:val="21"/>
        </w:rPr>
        <w:t>Budget</w:t>
      </w:r>
      <w:r>
        <w:rPr>
          <w:color w:val="000000" w:themeColor="text1"/>
          <w:sz w:val="21"/>
          <w:szCs w:val="21"/>
        </w:rPr>
        <w:t xml:space="preserve"> (download, fill out, and upload the Excel Budget Template) </w:t>
      </w:r>
    </w:p>
    <w:p w14:paraId="06D728CE" w14:textId="5A6F561C" w:rsidR="00403F9A" w:rsidRPr="00F00615" w:rsidRDefault="005E704A" w:rsidP="00403F9A">
      <w:pPr>
        <w:pStyle w:val="ListBullet"/>
        <w:rPr>
          <w:sz w:val="21"/>
          <w:szCs w:val="21"/>
        </w:rPr>
      </w:pPr>
      <w:r w:rsidRPr="005E704A">
        <w:rPr>
          <w:color w:val="auto"/>
          <w:sz w:val="21"/>
          <w:szCs w:val="21"/>
        </w:rPr>
        <w:t xml:space="preserve">Upload </w:t>
      </w:r>
      <w:r w:rsidR="00403F9A" w:rsidRPr="00F00615">
        <w:rPr>
          <w:color w:val="000000" w:themeColor="text1"/>
          <w:sz w:val="21"/>
          <w:szCs w:val="21"/>
        </w:rPr>
        <w:t>Letter of Support</w:t>
      </w:r>
      <w:r>
        <w:rPr>
          <w:color w:val="000000" w:themeColor="text1"/>
          <w:sz w:val="21"/>
          <w:szCs w:val="21"/>
        </w:rPr>
        <w:t xml:space="preserve"> (Please upload a letter of support from the department chair and/or the program director (PDF or Word doc)</w:t>
      </w:r>
    </w:p>
    <w:p w14:paraId="4F6B5292" w14:textId="43544A35" w:rsidR="00403F9A" w:rsidRPr="00F00615" w:rsidRDefault="00403F9A" w:rsidP="00403F9A">
      <w:pPr>
        <w:pStyle w:val="Heading2"/>
        <w:rPr>
          <w:rFonts w:ascii="Arial" w:hAnsi="Arial" w:cs="Arial"/>
          <w:color w:val="000000" w:themeColor="text1"/>
          <w:sz w:val="21"/>
          <w:szCs w:val="21"/>
        </w:rPr>
      </w:pPr>
      <w:r w:rsidRPr="00F00615">
        <w:rPr>
          <w:rFonts w:ascii="Arial" w:hAnsi="Arial" w:cs="Arial"/>
          <w:color w:val="000000" w:themeColor="text1"/>
          <w:sz w:val="21"/>
          <w:szCs w:val="21"/>
        </w:rPr>
        <w:t>Additional Documents (Optional)</w:t>
      </w:r>
    </w:p>
    <w:p w14:paraId="76C32867" w14:textId="7AF4BA75" w:rsidR="00403F9A" w:rsidRPr="00F00615" w:rsidRDefault="00403F9A" w:rsidP="00403F9A">
      <w:pPr>
        <w:pStyle w:val="ListBullet"/>
        <w:rPr>
          <w:sz w:val="21"/>
          <w:szCs w:val="21"/>
        </w:rPr>
      </w:pPr>
      <w:r w:rsidRPr="00F00615">
        <w:rPr>
          <w:color w:val="000000" w:themeColor="text1"/>
          <w:sz w:val="21"/>
          <w:szCs w:val="21"/>
        </w:rPr>
        <w:t>Upload additional Letter of Support</w:t>
      </w:r>
    </w:p>
    <w:p w14:paraId="37F1EDCE" w14:textId="142C59AB" w:rsidR="00403F9A" w:rsidRPr="00F00615" w:rsidRDefault="00403F9A" w:rsidP="00403F9A">
      <w:pPr>
        <w:pStyle w:val="ListBullet"/>
        <w:rPr>
          <w:sz w:val="21"/>
          <w:szCs w:val="21"/>
        </w:rPr>
      </w:pPr>
      <w:r w:rsidRPr="00F00615">
        <w:rPr>
          <w:color w:val="000000" w:themeColor="text1"/>
          <w:sz w:val="21"/>
          <w:szCs w:val="21"/>
        </w:rPr>
        <w:t>Upload course Information</w:t>
      </w:r>
    </w:p>
    <w:p w14:paraId="573CD160" w14:textId="181B0BD4" w:rsidR="00403F9A" w:rsidRPr="00554DC7" w:rsidRDefault="00403F9A" w:rsidP="00403F9A">
      <w:pPr>
        <w:pStyle w:val="ListBullet"/>
        <w:rPr>
          <w:sz w:val="21"/>
          <w:szCs w:val="21"/>
        </w:rPr>
      </w:pPr>
      <w:r w:rsidRPr="00554DC7">
        <w:rPr>
          <w:color w:val="000000" w:themeColor="text1"/>
          <w:sz w:val="21"/>
          <w:szCs w:val="21"/>
        </w:rPr>
        <w:t>Comments or Questions?</w:t>
      </w:r>
    </w:p>
    <w:p w14:paraId="27022390" w14:textId="77777777" w:rsidR="00403F9A" w:rsidRPr="00554DC7" w:rsidRDefault="00403F9A" w:rsidP="00403F9A">
      <w:pPr>
        <w:pStyle w:val="ListBullet"/>
        <w:numPr>
          <w:ilvl w:val="0"/>
          <w:numId w:val="0"/>
        </w:numPr>
        <w:ind w:left="216" w:hanging="216"/>
        <w:rPr>
          <w:color w:val="000000" w:themeColor="text1"/>
          <w:sz w:val="21"/>
          <w:szCs w:val="21"/>
        </w:rPr>
      </w:pPr>
    </w:p>
    <w:p w14:paraId="60A1868D" w14:textId="7486A4D8" w:rsidR="00403F9A" w:rsidRPr="00554DC7" w:rsidRDefault="00403F9A" w:rsidP="00403F9A">
      <w:pPr>
        <w:pStyle w:val="ListBullet"/>
        <w:numPr>
          <w:ilvl w:val="0"/>
          <w:numId w:val="0"/>
        </w:numPr>
        <w:ind w:left="216" w:hanging="216"/>
        <w:rPr>
          <w:color w:val="000000" w:themeColor="text1"/>
          <w:sz w:val="21"/>
          <w:szCs w:val="21"/>
        </w:rPr>
      </w:pPr>
      <w:r w:rsidRPr="00554DC7">
        <w:rPr>
          <w:color w:val="000000" w:themeColor="text1"/>
          <w:sz w:val="21"/>
          <w:szCs w:val="21"/>
        </w:rPr>
        <w:t>Please feel free to add any comments, questions or additional information.</w:t>
      </w:r>
    </w:p>
    <w:p w14:paraId="2C1D9487" w14:textId="5FD80AD2" w:rsidR="00B373A1" w:rsidRPr="00554DC7" w:rsidRDefault="061774C8" w:rsidP="00403F9A">
      <w:pPr>
        <w:pStyle w:val="ListBullet"/>
        <w:numPr>
          <w:ilvl w:val="0"/>
          <w:numId w:val="0"/>
        </w:numPr>
        <w:ind w:left="216" w:hanging="216"/>
        <w:rPr>
          <w:color w:val="000000" w:themeColor="text1"/>
          <w:sz w:val="21"/>
          <w:szCs w:val="21"/>
        </w:rPr>
      </w:pPr>
      <w:r w:rsidRPr="061774C8">
        <w:rPr>
          <w:color w:val="000000" w:themeColor="text1"/>
          <w:sz w:val="21"/>
          <w:szCs w:val="21"/>
        </w:rPr>
        <w:t>Questions may be directed to Darshana Juvale (darshana@iastate.edu; 515-294-4674)</w:t>
      </w:r>
    </w:p>
    <w:p w14:paraId="2C71BE72" w14:textId="22A3E140" w:rsidR="00657B24" w:rsidRPr="00B01222" w:rsidRDefault="00B01222" w:rsidP="00403F9A">
      <w:pPr>
        <w:rPr>
          <w:rFonts w:ascii="Arial" w:hAnsi="Arial" w:cs="Arial"/>
          <w:color w:val="808080" w:themeColor="background1" w:themeShade="80"/>
          <w:sz w:val="16"/>
          <w:szCs w:val="16"/>
        </w:rPr>
      </w:pPr>
      <w:r>
        <w:rPr>
          <w:rFonts w:ascii="Arial" w:hAnsi="Arial" w:cs="Arial"/>
          <w:color w:val="808080" w:themeColor="background1" w:themeShade="80"/>
          <w:sz w:val="16"/>
          <w:szCs w:val="16"/>
        </w:rPr>
        <w:br w:type="page"/>
      </w:r>
    </w:p>
    <w:p w14:paraId="45CD7C15" w14:textId="23F9FF8E" w:rsidR="00657B24" w:rsidRPr="00875A2F" w:rsidRDefault="00657B24" w:rsidP="00657B24">
      <w:pPr>
        <w:pStyle w:val="Heading1"/>
        <w:jc w:val="left"/>
        <w:rPr>
          <w:rFonts w:cs="Arial"/>
        </w:rPr>
      </w:pPr>
      <w:r w:rsidRPr="00875A2F">
        <w:rPr>
          <w:rFonts w:cs="Arial"/>
        </w:rPr>
        <w:lastRenderedPageBreak/>
        <w:t>Appendix I</w:t>
      </w:r>
      <w:r w:rsidR="0047247A">
        <w:rPr>
          <w:rFonts w:cs="Arial"/>
        </w:rPr>
        <w:t xml:space="preserve"> – Grant Types</w:t>
      </w:r>
    </w:p>
    <w:p w14:paraId="1091B685" w14:textId="66448BA7" w:rsidR="00875A2F" w:rsidRPr="00F00615" w:rsidRDefault="00875A2F" w:rsidP="00875A2F">
      <w:pPr>
        <w:pStyle w:val="Heading2"/>
        <w:rPr>
          <w:rFonts w:ascii="Arial" w:hAnsi="Arial" w:cs="Arial"/>
        </w:rPr>
      </w:pPr>
      <w:r w:rsidRPr="00F00615">
        <w:rPr>
          <w:rFonts w:ascii="Arial" w:hAnsi="Arial" w:cs="Arial"/>
        </w:rPr>
        <w:t>Develop a new online course ($3,000 per 1 credit hour)</w:t>
      </w:r>
    </w:p>
    <w:p w14:paraId="4113B348" w14:textId="77777777" w:rsidR="00875A2F" w:rsidRPr="00F00615" w:rsidRDefault="00875A2F" w:rsidP="00875A2F">
      <w:pPr>
        <w:pStyle w:val="ListBullet"/>
        <w:rPr>
          <w:color w:val="000000" w:themeColor="text1"/>
          <w:sz w:val="20"/>
          <w:szCs w:val="20"/>
        </w:rPr>
      </w:pPr>
      <w:r w:rsidRPr="00F00615">
        <w:rPr>
          <w:color w:val="000000" w:themeColor="text1"/>
          <w:sz w:val="20"/>
          <w:szCs w:val="20"/>
        </w:rPr>
        <w:t>The course has never been offered online, or</w:t>
      </w:r>
    </w:p>
    <w:p w14:paraId="2BD19604" w14:textId="77777777" w:rsidR="00875A2F" w:rsidRPr="00F00615" w:rsidRDefault="00875A2F" w:rsidP="00875A2F">
      <w:pPr>
        <w:pStyle w:val="ListBullet"/>
        <w:rPr>
          <w:color w:val="000000" w:themeColor="text1"/>
          <w:sz w:val="20"/>
          <w:szCs w:val="20"/>
        </w:rPr>
      </w:pPr>
      <w:r w:rsidRPr="00F00615">
        <w:rPr>
          <w:color w:val="000000" w:themeColor="text1"/>
          <w:sz w:val="20"/>
          <w:szCs w:val="20"/>
        </w:rPr>
        <w:t>More than 50% of the course content needs to be designed, or redesigned, if taken from an existing face-to-face course.</w:t>
      </w:r>
    </w:p>
    <w:p w14:paraId="2274EE86" w14:textId="77777777" w:rsidR="00875A2F" w:rsidRPr="00F00615" w:rsidRDefault="00875A2F" w:rsidP="00875A2F">
      <w:pPr>
        <w:pStyle w:val="Heading2"/>
        <w:rPr>
          <w:rFonts w:ascii="Arial" w:hAnsi="Arial" w:cs="Arial"/>
        </w:rPr>
      </w:pPr>
      <w:r w:rsidRPr="00F00615">
        <w:rPr>
          <w:rFonts w:ascii="Arial" w:hAnsi="Arial" w:cs="Arial"/>
        </w:rPr>
        <w:t>Improve an existing online/blended course ($1,000 per 1 credit hour)</w:t>
      </w:r>
    </w:p>
    <w:p w14:paraId="479211CE" w14:textId="77777777" w:rsidR="00875A2F" w:rsidRPr="00F00615" w:rsidRDefault="00875A2F" w:rsidP="00875A2F">
      <w:pPr>
        <w:pStyle w:val="ListBullet"/>
        <w:rPr>
          <w:color w:val="000000" w:themeColor="text1"/>
          <w:sz w:val="20"/>
          <w:szCs w:val="20"/>
        </w:rPr>
      </w:pPr>
      <w:r w:rsidRPr="00F00615">
        <w:rPr>
          <w:color w:val="000000" w:themeColor="text1"/>
          <w:sz w:val="20"/>
          <w:szCs w:val="20"/>
        </w:rPr>
        <w:t>Less than 50% of the recorded lectures and/or content needs to be re-recorded or changed.</w:t>
      </w:r>
    </w:p>
    <w:p w14:paraId="49C1F290" w14:textId="77777777" w:rsidR="00875A2F" w:rsidRPr="00F00615" w:rsidRDefault="00875A2F" w:rsidP="00875A2F">
      <w:pPr>
        <w:pStyle w:val="ListBullet"/>
        <w:rPr>
          <w:color w:val="000000" w:themeColor="text1"/>
          <w:sz w:val="20"/>
          <w:szCs w:val="20"/>
        </w:rPr>
      </w:pPr>
      <w:r w:rsidRPr="00F00615">
        <w:rPr>
          <w:color w:val="000000" w:themeColor="text1"/>
          <w:sz w:val="20"/>
          <w:szCs w:val="20"/>
        </w:rPr>
        <w:t>Assessment instruments need to be updated (e.g., updating quizzes and assignments).</w:t>
      </w:r>
    </w:p>
    <w:p w14:paraId="30835947" w14:textId="77777777" w:rsidR="00875A2F" w:rsidRPr="00F00615" w:rsidRDefault="00875A2F" w:rsidP="00875A2F">
      <w:pPr>
        <w:pStyle w:val="Heading2"/>
        <w:rPr>
          <w:rFonts w:ascii="Arial" w:hAnsi="Arial" w:cs="Arial"/>
        </w:rPr>
      </w:pPr>
      <w:r w:rsidRPr="00F00615">
        <w:rPr>
          <w:rFonts w:ascii="Arial" w:hAnsi="Arial" w:cs="Arial"/>
        </w:rPr>
        <w:t>Develop a new blended course (for LAS only; $2,000 per 1 credit hour)</w:t>
      </w:r>
    </w:p>
    <w:p w14:paraId="4827EE25" w14:textId="0FEDAAC7" w:rsidR="00875A2F" w:rsidRPr="00F00615" w:rsidRDefault="00875A2F" w:rsidP="00875A2F">
      <w:pPr>
        <w:pStyle w:val="ListBullet"/>
        <w:rPr>
          <w:color w:val="000000" w:themeColor="text1"/>
          <w:sz w:val="20"/>
          <w:szCs w:val="20"/>
        </w:rPr>
      </w:pPr>
      <w:r w:rsidRPr="00F00615">
        <w:rPr>
          <w:color w:val="000000" w:themeColor="text1"/>
          <w:sz w:val="20"/>
          <w:szCs w:val="20"/>
        </w:rPr>
        <w:t>At least 50% of the course content will be delivered online.</w:t>
      </w:r>
    </w:p>
    <w:p w14:paraId="133A1F68" w14:textId="77777777" w:rsidR="00875A2F" w:rsidRPr="00F00615" w:rsidRDefault="00875A2F" w:rsidP="00875A2F">
      <w:pPr>
        <w:pStyle w:val="Heading2"/>
        <w:rPr>
          <w:rFonts w:ascii="Arial" w:hAnsi="Arial" w:cs="Arial"/>
        </w:rPr>
      </w:pPr>
      <w:r w:rsidRPr="00F00615">
        <w:rPr>
          <w:rFonts w:ascii="Arial" w:hAnsi="Arial" w:cs="Arial"/>
        </w:rPr>
        <w:t>Blended Course</w:t>
      </w:r>
    </w:p>
    <w:p w14:paraId="4B3120B5" w14:textId="77777777" w:rsidR="00875A2F" w:rsidRPr="00F00615" w:rsidRDefault="00875A2F" w:rsidP="00875A2F">
      <w:pPr>
        <w:rPr>
          <w:rFonts w:ascii="Arial" w:hAnsi="Arial" w:cs="Arial"/>
          <w:sz w:val="20"/>
          <w:szCs w:val="20"/>
        </w:rPr>
      </w:pPr>
      <w:r w:rsidRPr="00F00615">
        <w:rPr>
          <w:rFonts w:ascii="Arial" w:hAnsi="Arial" w:cs="Arial"/>
          <w:sz w:val="20"/>
          <w:szCs w:val="20"/>
        </w:rPr>
        <w:t>As the name implies, a blended course blends the best of online and face-to-face teaching methods. The term “blended” is often used interchangeably with the term “hybrid”. In addition, the field is characterized by several definitions and practices. See Blended Course Design: A Synthesis of Best Practices (2012) by McGee, P. &amp; Reis, A.</w:t>
      </w:r>
    </w:p>
    <w:p w14:paraId="15559374" w14:textId="77777777" w:rsidR="00875A2F" w:rsidRPr="00F00615" w:rsidRDefault="00875A2F" w:rsidP="00875A2F">
      <w:pPr>
        <w:rPr>
          <w:rFonts w:ascii="Arial" w:hAnsi="Arial" w:cs="Arial"/>
          <w:sz w:val="20"/>
          <w:szCs w:val="20"/>
        </w:rPr>
      </w:pPr>
      <w:r w:rsidRPr="00F00615">
        <w:rPr>
          <w:rFonts w:ascii="Arial" w:hAnsi="Arial" w:cs="Arial"/>
          <w:sz w:val="20"/>
          <w:szCs w:val="20"/>
        </w:rPr>
        <w:t>ELO Design has therefore adopted “Blended” as a broad term that includes two teaching approaches, Flipped and Hybrid. The Flipped and the Hybrid models differ in the amount of “seat time” required. Seat time is the time students are required to spend in class.</w:t>
      </w:r>
    </w:p>
    <w:p w14:paraId="0A6582DB" w14:textId="77777777" w:rsidR="00875A2F" w:rsidRPr="00F00615" w:rsidRDefault="00875A2F" w:rsidP="00875A2F">
      <w:pPr>
        <w:rPr>
          <w:rFonts w:ascii="Arial" w:hAnsi="Arial" w:cs="Arial"/>
          <w:sz w:val="20"/>
          <w:szCs w:val="20"/>
        </w:rPr>
      </w:pPr>
      <w:r w:rsidRPr="00F00615">
        <w:rPr>
          <w:rFonts w:ascii="Arial" w:hAnsi="Arial" w:cs="Arial"/>
          <w:sz w:val="20"/>
          <w:szCs w:val="20"/>
        </w:rPr>
        <w:t>The seat time in a Flipped course remains the same as in a traditional class. The main change lies in the types of activities that take place in the classroom. Activities like lectures that typically take place in a traditional classroom, are moved online. This results in instructors getting more class time to engage students in active learning exercises, address their misconceptions, and clarify doubts. More information on Flipped Learning is available on the CELT website at Blended Learning and the Flipped Classroom.</w:t>
      </w:r>
    </w:p>
    <w:p w14:paraId="529889BF" w14:textId="77777777" w:rsidR="00875A2F" w:rsidRPr="00F00615" w:rsidRDefault="00875A2F" w:rsidP="00875A2F">
      <w:pPr>
        <w:rPr>
          <w:rFonts w:ascii="Arial" w:hAnsi="Arial" w:cs="Arial"/>
          <w:sz w:val="20"/>
          <w:szCs w:val="20"/>
        </w:rPr>
      </w:pPr>
      <w:r w:rsidRPr="00F00615">
        <w:rPr>
          <w:rFonts w:ascii="Arial" w:hAnsi="Arial" w:cs="Arial"/>
          <w:sz w:val="20"/>
          <w:szCs w:val="20"/>
        </w:rPr>
        <w:t>The seat time in a Hybrid course, on the other hand, is typically reduced. For e.g., in a 16-week semester hybrid course, instead of the traditional 3 hours per week, students may meet as little as 3 hours in class for the whole semester (an hour in the beginning, an hour in the middle, and an hour at the end of the semester). Or, instead of meeting three hours per week, a class might meet two hours and shift the remaining one hour online. Thus, the total amount of seat time for the semester is reduced by 16 hours.</w:t>
      </w:r>
    </w:p>
    <w:p w14:paraId="42194E7A" w14:textId="4F83830D" w:rsidR="00657B24" w:rsidRDefault="00875A2F" w:rsidP="00875A2F">
      <w:pPr>
        <w:rPr>
          <w:rFonts w:ascii="Arial" w:hAnsi="Arial" w:cs="Arial"/>
          <w:sz w:val="20"/>
          <w:szCs w:val="20"/>
        </w:rPr>
      </w:pPr>
      <w:r w:rsidRPr="00F00615">
        <w:rPr>
          <w:rFonts w:ascii="Arial" w:hAnsi="Arial" w:cs="Arial"/>
          <w:sz w:val="20"/>
          <w:szCs w:val="20"/>
        </w:rPr>
        <w:t>Regardless of the approach, the learning experience in a well-designed blended course is expected to be seamless as learners move between the virtual and the real world.</w:t>
      </w:r>
    </w:p>
    <w:p w14:paraId="009BA6CE" w14:textId="6E5AEE65" w:rsidR="00D00371" w:rsidRDefault="00D00371">
      <w:pPr>
        <w:rPr>
          <w:rFonts w:ascii="Arial" w:hAnsi="Arial" w:cs="Arial"/>
          <w:sz w:val="20"/>
          <w:szCs w:val="20"/>
        </w:rPr>
      </w:pPr>
      <w:r>
        <w:rPr>
          <w:rFonts w:ascii="Arial" w:hAnsi="Arial" w:cs="Arial"/>
          <w:sz w:val="20"/>
          <w:szCs w:val="20"/>
        </w:rPr>
        <w:br w:type="page"/>
      </w:r>
    </w:p>
    <w:p w14:paraId="0D27AABB" w14:textId="08470E2F" w:rsidR="00657B24" w:rsidRPr="00F00615" w:rsidRDefault="00875A2F" w:rsidP="00875A2F">
      <w:pPr>
        <w:pStyle w:val="Heading1"/>
        <w:jc w:val="left"/>
        <w:rPr>
          <w:rFonts w:cs="Arial"/>
        </w:rPr>
      </w:pPr>
      <w:r w:rsidRPr="00F00615">
        <w:rPr>
          <w:rFonts w:cs="Arial"/>
        </w:rPr>
        <w:lastRenderedPageBreak/>
        <w:t>Appendix II</w:t>
      </w:r>
      <w:r w:rsidR="0047247A" w:rsidRPr="00F00615">
        <w:rPr>
          <w:rFonts w:cs="Arial"/>
        </w:rPr>
        <w:t xml:space="preserve"> – Acceptable Uses of Grant Funds</w:t>
      </w:r>
    </w:p>
    <w:p w14:paraId="385B7240" w14:textId="77777777" w:rsidR="00875A2F" w:rsidRPr="00F00615" w:rsidRDefault="00875A2F" w:rsidP="00E46D1A">
      <w:pPr>
        <w:pStyle w:val="Heading2"/>
        <w:rPr>
          <w:rFonts w:ascii="Arial" w:hAnsi="Arial" w:cs="Arial"/>
        </w:rPr>
      </w:pPr>
      <w:r w:rsidRPr="00F00615">
        <w:rPr>
          <w:rFonts w:ascii="Arial" w:hAnsi="Arial" w:cs="Arial"/>
        </w:rPr>
        <w:t>Expenditure Guidelines</w:t>
      </w:r>
    </w:p>
    <w:p w14:paraId="1769D93D" w14:textId="0447933E" w:rsidR="00875A2F" w:rsidRPr="00F00615" w:rsidRDefault="00875A2F" w:rsidP="002427EC">
      <w:pPr>
        <w:rPr>
          <w:rFonts w:ascii="Arial" w:hAnsi="Arial" w:cs="Arial"/>
          <w:sz w:val="20"/>
          <w:szCs w:val="20"/>
        </w:rPr>
      </w:pPr>
      <w:r w:rsidRPr="00F00615">
        <w:rPr>
          <w:rFonts w:ascii="Arial" w:hAnsi="Arial" w:cs="Arial"/>
          <w:sz w:val="20"/>
          <w:szCs w:val="20"/>
        </w:rPr>
        <w:t>Online course development gran</w:t>
      </w:r>
      <w:r w:rsidR="00E437E0">
        <w:rPr>
          <w:rFonts w:ascii="Arial" w:hAnsi="Arial" w:cs="Arial"/>
          <w:sz w:val="20"/>
          <w:szCs w:val="20"/>
        </w:rPr>
        <w:t xml:space="preserve">ts are offered for two reason. </w:t>
      </w:r>
      <w:r w:rsidRPr="00F00615">
        <w:rPr>
          <w:rFonts w:ascii="Arial" w:hAnsi="Arial" w:cs="Arial"/>
          <w:sz w:val="20"/>
          <w:szCs w:val="20"/>
        </w:rPr>
        <w:t>First and foremost, grant funds can be used for the first-time delivery of newly develop</w:t>
      </w:r>
      <w:r w:rsidR="00E437E0">
        <w:rPr>
          <w:rFonts w:ascii="Arial" w:hAnsi="Arial" w:cs="Arial"/>
          <w:sz w:val="20"/>
          <w:szCs w:val="20"/>
        </w:rPr>
        <w:t xml:space="preserve">ed distance education courses. </w:t>
      </w:r>
      <w:r w:rsidRPr="00F00615">
        <w:rPr>
          <w:rFonts w:ascii="Arial" w:hAnsi="Arial" w:cs="Arial"/>
          <w:sz w:val="20"/>
          <w:szCs w:val="20"/>
        </w:rPr>
        <w:t>Secondly, once a course has been offered, grant funds can be used to enhance the course for future offerings.</w:t>
      </w:r>
    </w:p>
    <w:p w14:paraId="1F237152" w14:textId="77777777" w:rsidR="00875A2F" w:rsidRPr="00F00615" w:rsidRDefault="00875A2F" w:rsidP="002427EC">
      <w:pPr>
        <w:rPr>
          <w:rFonts w:ascii="Arial" w:hAnsi="Arial" w:cs="Arial"/>
          <w:sz w:val="20"/>
          <w:szCs w:val="20"/>
        </w:rPr>
      </w:pPr>
      <w:r w:rsidRPr="00F00615">
        <w:rPr>
          <w:rFonts w:ascii="Arial" w:hAnsi="Arial" w:cs="Arial"/>
          <w:sz w:val="20"/>
          <w:szCs w:val="20"/>
        </w:rPr>
        <w:t>Instructors will receive an account number for their course and the funds will be managed at the college level.</w:t>
      </w:r>
    </w:p>
    <w:p w14:paraId="153321CB" w14:textId="174C391B" w:rsidR="00875A2F" w:rsidRPr="00F00615" w:rsidRDefault="00875A2F" w:rsidP="002427EC">
      <w:pPr>
        <w:rPr>
          <w:rFonts w:ascii="Arial" w:hAnsi="Arial" w:cs="Arial"/>
          <w:sz w:val="20"/>
          <w:szCs w:val="20"/>
        </w:rPr>
      </w:pPr>
      <w:r w:rsidRPr="00F00615">
        <w:rPr>
          <w:rFonts w:ascii="Arial" w:hAnsi="Arial" w:cs="Arial"/>
          <w:sz w:val="20"/>
          <w:szCs w:val="20"/>
        </w:rPr>
        <w:t>Instructors will be given until June 30 of the fiscal year following the awarding of a grant to utilize this funding. Quarterly reminders will be sent to instructors with account b</w:t>
      </w:r>
      <w:r w:rsidR="00E437E0">
        <w:rPr>
          <w:rFonts w:ascii="Arial" w:hAnsi="Arial" w:cs="Arial"/>
          <w:sz w:val="20"/>
          <w:szCs w:val="20"/>
        </w:rPr>
        <w:t xml:space="preserve">alances and expenditure dates. </w:t>
      </w:r>
      <w:r w:rsidRPr="00F00615">
        <w:rPr>
          <w:rFonts w:ascii="Arial" w:hAnsi="Arial" w:cs="Arial"/>
          <w:sz w:val="20"/>
          <w:szCs w:val="20"/>
        </w:rPr>
        <w:t>At the end of the fiscal year, any remaining funds in the ac</w:t>
      </w:r>
      <w:r w:rsidR="00B65DD7">
        <w:rPr>
          <w:rFonts w:ascii="Arial" w:hAnsi="Arial" w:cs="Arial"/>
          <w:sz w:val="20"/>
          <w:szCs w:val="20"/>
        </w:rPr>
        <w:t xml:space="preserve">count will be returned to ELO. </w:t>
      </w:r>
      <w:r w:rsidRPr="00F00615">
        <w:rPr>
          <w:rFonts w:ascii="Arial" w:hAnsi="Arial" w:cs="Arial"/>
          <w:sz w:val="20"/>
          <w:szCs w:val="20"/>
        </w:rPr>
        <w:t>Instructors may request one six-month extension from the ELO Instructional Development Coordinator with very good reason.</w:t>
      </w:r>
    </w:p>
    <w:p w14:paraId="62EFD2FB" w14:textId="1A3CCD15" w:rsidR="00875A2F" w:rsidRPr="00F00615" w:rsidRDefault="00875A2F" w:rsidP="002427EC">
      <w:pPr>
        <w:rPr>
          <w:rFonts w:ascii="Arial" w:hAnsi="Arial" w:cs="Arial"/>
          <w:sz w:val="20"/>
          <w:szCs w:val="20"/>
        </w:rPr>
      </w:pPr>
      <w:r w:rsidRPr="00F00615">
        <w:rPr>
          <w:rFonts w:ascii="Arial" w:hAnsi="Arial" w:cs="Arial"/>
          <w:sz w:val="20"/>
          <w:szCs w:val="20"/>
        </w:rPr>
        <w:t>All funds must be expended in acc</w:t>
      </w:r>
      <w:r w:rsidR="00E437E0">
        <w:rPr>
          <w:rFonts w:ascii="Arial" w:hAnsi="Arial" w:cs="Arial"/>
          <w:sz w:val="20"/>
          <w:szCs w:val="20"/>
        </w:rPr>
        <w:t xml:space="preserve">ordance with university policy. </w:t>
      </w:r>
      <w:r w:rsidRPr="00F00615">
        <w:rPr>
          <w:rFonts w:ascii="Arial" w:hAnsi="Arial" w:cs="Arial"/>
          <w:sz w:val="20"/>
          <w:szCs w:val="20"/>
        </w:rPr>
        <w:t>Equipment purchased over $5,000 will be the responsibility of the faculty’s departm</w:t>
      </w:r>
      <w:r w:rsidR="00E437E0">
        <w:rPr>
          <w:rFonts w:ascii="Arial" w:hAnsi="Arial" w:cs="Arial"/>
          <w:sz w:val="20"/>
          <w:szCs w:val="20"/>
        </w:rPr>
        <w:t xml:space="preserve">ent for inventorying purposes. </w:t>
      </w:r>
      <w:r w:rsidRPr="00F00615">
        <w:rPr>
          <w:rFonts w:ascii="Arial" w:hAnsi="Arial" w:cs="Arial"/>
          <w:sz w:val="20"/>
          <w:szCs w:val="20"/>
        </w:rPr>
        <w:t>ELO will request the transfer of the asset tags to that department.  If the instructor leaves the University for any reason, any items purchased using grant funding shall be returned to ELO prior to departure according to University policy.</w:t>
      </w:r>
    </w:p>
    <w:p w14:paraId="68F7A016" w14:textId="77777777" w:rsidR="00875A2F" w:rsidRPr="00F00615" w:rsidRDefault="00875A2F" w:rsidP="002427EC">
      <w:pPr>
        <w:pStyle w:val="Heading2"/>
        <w:rPr>
          <w:rFonts w:ascii="Arial" w:hAnsi="Arial" w:cs="Arial"/>
        </w:rPr>
      </w:pPr>
      <w:r w:rsidRPr="00F00615">
        <w:rPr>
          <w:rFonts w:ascii="Arial" w:hAnsi="Arial" w:cs="Arial"/>
        </w:rPr>
        <w:t>Acceptable Uses of ELO Grant Funds:</w:t>
      </w:r>
    </w:p>
    <w:p w14:paraId="72008371" w14:textId="77777777" w:rsidR="00875A2F" w:rsidRPr="00F00615" w:rsidRDefault="00875A2F" w:rsidP="002427EC">
      <w:pPr>
        <w:pStyle w:val="ListBullet"/>
        <w:rPr>
          <w:color w:val="000000" w:themeColor="text1"/>
          <w:sz w:val="20"/>
          <w:szCs w:val="20"/>
        </w:rPr>
      </w:pPr>
      <w:r w:rsidRPr="00F00615">
        <w:rPr>
          <w:color w:val="000000" w:themeColor="text1"/>
          <w:sz w:val="20"/>
          <w:szCs w:val="20"/>
        </w:rPr>
        <w:t>Course buyout from another course to allow time to develop a new course or enhance an existing one</w:t>
      </w:r>
    </w:p>
    <w:p w14:paraId="18BF8D26" w14:textId="77777777" w:rsidR="00875A2F" w:rsidRPr="00F00615" w:rsidRDefault="00875A2F" w:rsidP="002427EC">
      <w:pPr>
        <w:pStyle w:val="ListBullet"/>
        <w:rPr>
          <w:color w:val="000000" w:themeColor="text1"/>
          <w:sz w:val="20"/>
          <w:szCs w:val="20"/>
        </w:rPr>
      </w:pPr>
      <w:r w:rsidRPr="00F00615">
        <w:rPr>
          <w:color w:val="000000" w:themeColor="text1"/>
          <w:sz w:val="20"/>
          <w:szCs w:val="20"/>
        </w:rPr>
        <w:t>Funds may not be used for salary during the academic year.</w:t>
      </w:r>
    </w:p>
    <w:p w14:paraId="0796B177" w14:textId="77777777" w:rsidR="00875A2F" w:rsidRPr="00F00615" w:rsidRDefault="00875A2F" w:rsidP="002427EC">
      <w:pPr>
        <w:pStyle w:val="ListBullet"/>
        <w:rPr>
          <w:color w:val="000000" w:themeColor="text1"/>
          <w:sz w:val="20"/>
          <w:szCs w:val="20"/>
        </w:rPr>
      </w:pPr>
      <w:r w:rsidRPr="00F00615">
        <w:rPr>
          <w:color w:val="000000" w:themeColor="text1"/>
          <w:sz w:val="20"/>
          <w:szCs w:val="20"/>
        </w:rPr>
        <w:t>Honorarium expenses for guest speakers</w:t>
      </w:r>
    </w:p>
    <w:p w14:paraId="3B22E0B9" w14:textId="77777777" w:rsidR="00875A2F" w:rsidRPr="00F00615" w:rsidRDefault="00875A2F" w:rsidP="002427EC">
      <w:pPr>
        <w:pStyle w:val="ListBullet"/>
        <w:rPr>
          <w:color w:val="000000" w:themeColor="text1"/>
          <w:sz w:val="20"/>
          <w:szCs w:val="20"/>
        </w:rPr>
      </w:pPr>
      <w:r w:rsidRPr="00F00615">
        <w:rPr>
          <w:color w:val="000000" w:themeColor="text1"/>
          <w:sz w:val="20"/>
          <w:szCs w:val="20"/>
        </w:rPr>
        <w:t>Summer salary &amp; benefits – ELO grant funds may be used for summer salary. The budgeted amount should be based on the number of full weeks the instructor plans to spend in summer on developing the course.</w:t>
      </w:r>
    </w:p>
    <w:p w14:paraId="4413DF6A" w14:textId="77777777" w:rsidR="00875A2F" w:rsidRPr="00F00615" w:rsidRDefault="00875A2F" w:rsidP="002427EC">
      <w:pPr>
        <w:pStyle w:val="ListBullet"/>
        <w:rPr>
          <w:color w:val="000000" w:themeColor="text1"/>
          <w:sz w:val="20"/>
          <w:szCs w:val="20"/>
        </w:rPr>
      </w:pPr>
      <w:r w:rsidRPr="00F00615">
        <w:rPr>
          <w:color w:val="000000" w:themeColor="text1"/>
          <w:sz w:val="20"/>
          <w:szCs w:val="20"/>
        </w:rPr>
        <w:t>Supplies for developing the course,</w:t>
      </w:r>
    </w:p>
    <w:p w14:paraId="496EC6EA" w14:textId="77777777" w:rsidR="00875A2F" w:rsidRPr="00F00615" w:rsidRDefault="00875A2F" w:rsidP="002427EC">
      <w:pPr>
        <w:pStyle w:val="ListBullet"/>
        <w:numPr>
          <w:ilvl w:val="1"/>
          <w:numId w:val="26"/>
        </w:numPr>
        <w:rPr>
          <w:color w:val="000000" w:themeColor="text1"/>
          <w:sz w:val="20"/>
          <w:szCs w:val="20"/>
        </w:rPr>
      </w:pPr>
      <w:r w:rsidRPr="00F00615">
        <w:rPr>
          <w:sz w:val="20"/>
          <w:szCs w:val="20"/>
        </w:rPr>
        <w:t xml:space="preserve"> </w:t>
      </w:r>
      <w:r w:rsidRPr="00F00615">
        <w:rPr>
          <w:color w:val="000000" w:themeColor="text1"/>
          <w:sz w:val="20"/>
          <w:szCs w:val="20"/>
        </w:rPr>
        <w:t>Computers/tablets</w:t>
      </w:r>
    </w:p>
    <w:p w14:paraId="39D1DDF1" w14:textId="77777777" w:rsidR="00875A2F" w:rsidRPr="00F00615" w:rsidRDefault="00875A2F" w:rsidP="002427EC">
      <w:pPr>
        <w:pStyle w:val="ListBullet"/>
        <w:numPr>
          <w:ilvl w:val="1"/>
          <w:numId w:val="26"/>
        </w:numPr>
        <w:rPr>
          <w:color w:val="000000" w:themeColor="text1"/>
          <w:sz w:val="20"/>
          <w:szCs w:val="20"/>
        </w:rPr>
      </w:pPr>
      <w:r w:rsidRPr="00F00615">
        <w:rPr>
          <w:color w:val="000000" w:themeColor="text1"/>
          <w:sz w:val="20"/>
          <w:szCs w:val="20"/>
        </w:rPr>
        <w:t xml:space="preserve"> Equipment</w:t>
      </w:r>
    </w:p>
    <w:p w14:paraId="433C45B6" w14:textId="77777777" w:rsidR="00875A2F" w:rsidRPr="00F00615" w:rsidRDefault="00875A2F" w:rsidP="002427EC">
      <w:pPr>
        <w:pStyle w:val="ListBullet"/>
        <w:numPr>
          <w:ilvl w:val="1"/>
          <w:numId w:val="26"/>
        </w:numPr>
        <w:rPr>
          <w:color w:val="000000" w:themeColor="text1"/>
          <w:sz w:val="20"/>
          <w:szCs w:val="20"/>
        </w:rPr>
      </w:pPr>
      <w:r w:rsidRPr="00F00615">
        <w:rPr>
          <w:color w:val="000000" w:themeColor="text1"/>
          <w:sz w:val="20"/>
          <w:szCs w:val="20"/>
        </w:rPr>
        <w:t>Reference books/course materials</w:t>
      </w:r>
    </w:p>
    <w:p w14:paraId="7A4B24D1" w14:textId="77777777" w:rsidR="00875A2F" w:rsidRPr="00F00615" w:rsidRDefault="00875A2F" w:rsidP="002427EC">
      <w:pPr>
        <w:pStyle w:val="ListBullet"/>
        <w:numPr>
          <w:ilvl w:val="1"/>
          <w:numId w:val="26"/>
        </w:numPr>
        <w:rPr>
          <w:color w:val="000000" w:themeColor="text1"/>
          <w:sz w:val="20"/>
          <w:szCs w:val="20"/>
        </w:rPr>
      </w:pPr>
      <w:r w:rsidRPr="00F00615">
        <w:rPr>
          <w:color w:val="000000" w:themeColor="text1"/>
          <w:sz w:val="20"/>
          <w:szCs w:val="20"/>
        </w:rPr>
        <w:t>Software</w:t>
      </w:r>
    </w:p>
    <w:p w14:paraId="2FD04DA1" w14:textId="5D27F2B7" w:rsidR="00875A2F" w:rsidRPr="00F00615" w:rsidRDefault="00875A2F" w:rsidP="002427EC">
      <w:pPr>
        <w:pStyle w:val="ListBullet"/>
        <w:rPr>
          <w:color w:val="000000" w:themeColor="text1"/>
          <w:sz w:val="20"/>
          <w:szCs w:val="20"/>
        </w:rPr>
      </w:pPr>
      <w:r w:rsidRPr="00F00615">
        <w:rPr>
          <w:color w:val="000000" w:themeColor="text1"/>
          <w:sz w:val="20"/>
          <w:szCs w:val="20"/>
        </w:rPr>
        <w:t>Teaching Assistant (TA) – Funds may be used to support a TA during d</w:t>
      </w:r>
      <w:r w:rsidR="002427EC" w:rsidRPr="00F00615">
        <w:rPr>
          <w:color w:val="000000" w:themeColor="text1"/>
          <w:sz w:val="20"/>
          <w:szCs w:val="20"/>
        </w:rPr>
        <w:t>evelopment of the course and/or</w:t>
      </w:r>
      <w:r w:rsidRPr="00F00615">
        <w:rPr>
          <w:color w:val="000000" w:themeColor="text1"/>
          <w:sz w:val="20"/>
          <w:szCs w:val="20"/>
        </w:rPr>
        <w:t xml:space="preserve"> for the first semest</w:t>
      </w:r>
      <w:r w:rsidR="007506E8">
        <w:rPr>
          <w:color w:val="000000" w:themeColor="text1"/>
          <w:sz w:val="20"/>
          <w:szCs w:val="20"/>
        </w:rPr>
        <w:t xml:space="preserve">er the course is taught online. </w:t>
      </w:r>
      <w:r w:rsidRPr="00F00615">
        <w:rPr>
          <w:color w:val="000000" w:themeColor="text1"/>
          <w:sz w:val="20"/>
          <w:szCs w:val="20"/>
        </w:rPr>
        <w:t>TAs must be providing assista</w:t>
      </w:r>
      <w:r w:rsidR="007506E8">
        <w:rPr>
          <w:color w:val="000000" w:themeColor="text1"/>
          <w:sz w:val="20"/>
          <w:szCs w:val="20"/>
        </w:rPr>
        <w:t xml:space="preserve">nce for the associated course. </w:t>
      </w:r>
      <w:bookmarkStart w:id="0" w:name="_GoBack"/>
      <w:bookmarkEnd w:id="0"/>
      <w:r w:rsidRPr="00F00615">
        <w:rPr>
          <w:color w:val="000000" w:themeColor="text1"/>
          <w:sz w:val="20"/>
          <w:szCs w:val="20"/>
        </w:rPr>
        <w:t>Funding for TA support beyond the initially awarded grant funding must come from other sources, e.g., departmental funding.</w:t>
      </w:r>
    </w:p>
    <w:p w14:paraId="5FE4790F" w14:textId="653EDBF3" w:rsidR="00657B24" w:rsidRPr="00F00615" w:rsidRDefault="00875A2F" w:rsidP="002427EC">
      <w:pPr>
        <w:pStyle w:val="ListBullet"/>
        <w:rPr>
          <w:color w:val="000000" w:themeColor="text1"/>
          <w:sz w:val="20"/>
          <w:szCs w:val="20"/>
        </w:rPr>
      </w:pPr>
      <w:r w:rsidRPr="00F00615">
        <w:rPr>
          <w:color w:val="000000" w:themeColor="text1"/>
          <w:sz w:val="20"/>
          <w:szCs w:val="20"/>
        </w:rPr>
        <w:t>Travel – must be associated with the course that is being or has been developed and/or improved.</w:t>
      </w:r>
    </w:p>
    <w:p w14:paraId="0632305E" w14:textId="77777777" w:rsidR="00D00371" w:rsidRDefault="00D00371">
      <w:pPr>
        <w:rPr>
          <w:rFonts w:ascii="Arial" w:hAnsi="Arial" w:cs="Arial"/>
          <w:color w:val="000000" w:themeColor="text1"/>
          <w:sz w:val="24"/>
          <w:szCs w:val="24"/>
        </w:rPr>
      </w:pPr>
      <w:r>
        <w:rPr>
          <w:rFonts w:cs="Arial"/>
          <w:b/>
          <w:bCs/>
          <w:color w:val="000000" w:themeColor="text1"/>
          <w:sz w:val="24"/>
          <w:szCs w:val="24"/>
        </w:rPr>
        <w:br w:type="page"/>
      </w:r>
    </w:p>
    <w:p w14:paraId="4F89947D" w14:textId="3A1301A0" w:rsidR="0047247A" w:rsidRPr="00F00615" w:rsidRDefault="0047247A" w:rsidP="0047247A">
      <w:pPr>
        <w:pStyle w:val="Heading1"/>
        <w:jc w:val="left"/>
      </w:pPr>
      <w:r w:rsidRPr="00F00615">
        <w:lastRenderedPageBreak/>
        <w:t>Appendix III – Grant Course Design Services</w:t>
      </w:r>
    </w:p>
    <w:p w14:paraId="6EF77A26" w14:textId="0EF17F92" w:rsidR="0047247A" w:rsidRPr="00F00615" w:rsidRDefault="0047247A" w:rsidP="0047247A">
      <w:pPr>
        <w:pStyle w:val="Heading2"/>
        <w:rPr>
          <w:rFonts w:ascii="Arial" w:hAnsi="Arial" w:cs="Arial"/>
        </w:rPr>
      </w:pPr>
      <w:r w:rsidRPr="00F00615">
        <w:rPr>
          <w:rFonts w:ascii="Arial" w:hAnsi="Arial" w:cs="Arial"/>
        </w:rPr>
        <w:t>Grant Course Design Services</w:t>
      </w:r>
    </w:p>
    <w:p w14:paraId="108DEA88" w14:textId="27915EE0" w:rsidR="0047247A" w:rsidRPr="00F00615" w:rsidRDefault="0047247A" w:rsidP="0047247A">
      <w:pPr>
        <w:rPr>
          <w:rFonts w:ascii="Arial" w:hAnsi="Arial" w:cs="Arial"/>
          <w:sz w:val="20"/>
          <w:szCs w:val="20"/>
        </w:rPr>
      </w:pPr>
      <w:r w:rsidRPr="00F00615">
        <w:rPr>
          <w:rFonts w:ascii="Arial" w:hAnsi="Arial" w:cs="Arial"/>
          <w:sz w:val="20"/>
          <w:szCs w:val="20"/>
        </w:rPr>
        <w:t>For courses that have been awarded an ELO Course Development Grant, the Design and Development unit will assist by:</w:t>
      </w:r>
    </w:p>
    <w:p w14:paraId="2F6B1CA7" w14:textId="77777777" w:rsidR="0047247A" w:rsidRPr="00F00615" w:rsidRDefault="0047247A" w:rsidP="0047247A">
      <w:pPr>
        <w:pStyle w:val="ListBullet"/>
        <w:rPr>
          <w:color w:val="000000" w:themeColor="text1"/>
          <w:sz w:val="20"/>
          <w:szCs w:val="20"/>
        </w:rPr>
      </w:pPr>
      <w:r w:rsidRPr="00F00615">
        <w:rPr>
          <w:color w:val="000000" w:themeColor="text1"/>
          <w:sz w:val="20"/>
          <w:szCs w:val="20"/>
        </w:rPr>
        <w:t>Providing instructional design expertise as per the guidelines established by the Quality Matters Program on best practices for online course design. Tasks include:</w:t>
      </w:r>
    </w:p>
    <w:p w14:paraId="3B3703D1" w14:textId="77777777"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Meeting with the instructor and/or teaching assistant regularly to understand and address the course development needs.</w:t>
      </w:r>
    </w:p>
    <w:p w14:paraId="489A37E6" w14:textId="77777777"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Developing, in collaboration with the instructor, a timetable for course development.</w:t>
      </w:r>
    </w:p>
    <w:p w14:paraId="5F5F5DA0" w14:textId="77777777"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Creating and designing the course page(s).</w:t>
      </w:r>
    </w:p>
    <w:p w14:paraId="6897B29E" w14:textId="77777777"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Providing visual design support.</w:t>
      </w:r>
    </w:p>
    <w:p w14:paraId="1EAC3C08" w14:textId="77777777"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Ensuring course content is uploaded and design finalized two weeks prior to the start of the course.</w:t>
      </w:r>
    </w:p>
    <w:p w14:paraId="5087B035" w14:textId="77777777"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Assisting with the creation of online course materials (e.g., training the instructor and/or teaching assistant to record guest lectures and create learning modules, etc.). ELO cannot provide complete video creation services (recording and post-production) but can assist in training.</w:t>
      </w:r>
    </w:p>
    <w:p w14:paraId="007FCF07" w14:textId="77777777"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Assist instructor in creating assessments online and exploring alternative ways of assessing student learning.</w:t>
      </w:r>
    </w:p>
    <w:p w14:paraId="4235F6FD" w14:textId="77777777" w:rsidR="0047247A" w:rsidRPr="00F00615" w:rsidRDefault="0047247A" w:rsidP="0047247A">
      <w:pPr>
        <w:pStyle w:val="ListBullet"/>
        <w:rPr>
          <w:color w:val="000000" w:themeColor="text1"/>
          <w:sz w:val="20"/>
          <w:szCs w:val="20"/>
        </w:rPr>
      </w:pPr>
      <w:r w:rsidRPr="00F00615">
        <w:rPr>
          <w:color w:val="000000" w:themeColor="text1"/>
          <w:sz w:val="20"/>
          <w:szCs w:val="20"/>
        </w:rPr>
        <w:t>Troubleshooting technical difficulties with instructor, teaching assistant(s) or students enrolled in the course. Questions related to course policies, structure, and content are to be handled by the instructor and/or the teaching assistant(s).</w:t>
      </w:r>
    </w:p>
    <w:p w14:paraId="2B5131A3" w14:textId="77777777" w:rsidR="0047247A" w:rsidRPr="00F00615" w:rsidRDefault="0047247A" w:rsidP="0047247A">
      <w:pPr>
        <w:pStyle w:val="ListBullet"/>
        <w:rPr>
          <w:color w:val="000000" w:themeColor="text1"/>
          <w:sz w:val="20"/>
          <w:szCs w:val="20"/>
        </w:rPr>
      </w:pPr>
      <w:r w:rsidRPr="00F00615">
        <w:rPr>
          <w:color w:val="000000" w:themeColor="text1"/>
          <w:sz w:val="20"/>
          <w:szCs w:val="20"/>
        </w:rPr>
        <w:t>Training the instructor and/or teaching assistant(s) to manage the day-to-day operations of the course, such as:</w:t>
      </w:r>
    </w:p>
    <w:p w14:paraId="64EA0478" w14:textId="77777777"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Updating the course pages;</w:t>
      </w:r>
    </w:p>
    <w:p w14:paraId="00BA49A9" w14:textId="77777777"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Posting, managing, and facilitating discussions on the discussion forum; and</w:t>
      </w:r>
    </w:p>
    <w:p w14:paraId="5F206F8E" w14:textId="05A8989D" w:rsidR="0047247A" w:rsidRPr="00F00615" w:rsidRDefault="0047247A" w:rsidP="0047247A">
      <w:pPr>
        <w:pStyle w:val="ListBullet"/>
        <w:numPr>
          <w:ilvl w:val="1"/>
          <w:numId w:val="26"/>
        </w:numPr>
        <w:rPr>
          <w:color w:val="000000" w:themeColor="text1"/>
          <w:sz w:val="20"/>
          <w:szCs w:val="20"/>
        </w:rPr>
      </w:pPr>
      <w:r w:rsidRPr="00F00615">
        <w:rPr>
          <w:color w:val="000000" w:themeColor="text1"/>
          <w:sz w:val="20"/>
          <w:szCs w:val="20"/>
        </w:rPr>
        <w:t>Creating and publishing quizzes, managing the gradebook and student feedback.</w:t>
      </w:r>
    </w:p>
    <w:p w14:paraId="0E693D41" w14:textId="4E764670" w:rsidR="00D00371" w:rsidRDefault="00D00371">
      <w:pPr>
        <w:rPr>
          <w:rFonts w:ascii="Arial" w:hAnsi="Arial" w:cs="Arial"/>
          <w:color w:val="808080" w:themeColor="background1" w:themeShade="80"/>
          <w:sz w:val="16"/>
          <w:szCs w:val="16"/>
        </w:rPr>
      </w:pPr>
      <w:r>
        <w:br w:type="page"/>
      </w:r>
    </w:p>
    <w:p w14:paraId="5651B47D" w14:textId="46F28846" w:rsidR="0047247A" w:rsidRPr="00F00615" w:rsidRDefault="0047247A" w:rsidP="0047247A">
      <w:pPr>
        <w:pStyle w:val="Heading1"/>
        <w:jc w:val="left"/>
      </w:pPr>
      <w:r w:rsidRPr="00F00615">
        <w:lastRenderedPageBreak/>
        <w:t>Appendix IV – Grant Priorities</w:t>
      </w:r>
    </w:p>
    <w:p w14:paraId="00C712EB" w14:textId="77777777" w:rsidR="0047247A" w:rsidRPr="00F00615" w:rsidRDefault="0047247A" w:rsidP="0047247A">
      <w:pPr>
        <w:pStyle w:val="Heading2"/>
      </w:pPr>
      <w:r w:rsidRPr="00F00615">
        <w:t>College of Engineering</w:t>
      </w:r>
    </w:p>
    <w:p w14:paraId="2F050A5E" w14:textId="77777777" w:rsidR="009B4FA9" w:rsidRPr="009B4FA9" w:rsidRDefault="009B4FA9" w:rsidP="009B4FA9">
      <w:pPr>
        <w:pStyle w:val="ListBullet"/>
        <w:rPr>
          <w:color w:val="auto"/>
          <w:sz w:val="20"/>
          <w:szCs w:val="20"/>
          <w:lang w:eastAsia="en-US"/>
        </w:rPr>
      </w:pPr>
      <w:r w:rsidRPr="009B4FA9">
        <w:rPr>
          <w:color w:val="auto"/>
          <w:sz w:val="20"/>
          <w:szCs w:val="20"/>
          <w:lang w:eastAsia="en-US"/>
        </w:rPr>
        <w:t>Develop/improve courses for online graduate programs and certificates.</w:t>
      </w:r>
    </w:p>
    <w:p w14:paraId="6F6B803A" w14:textId="77777777" w:rsidR="009B4FA9" w:rsidRPr="009B4FA9" w:rsidRDefault="009B4FA9" w:rsidP="009B4FA9">
      <w:pPr>
        <w:pStyle w:val="ListBullet"/>
        <w:rPr>
          <w:color w:val="auto"/>
          <w:sz w:val="20"/>
          <w:szCs w:val="20"/>
          <w:lang w:eastAsia="en-US"/>
        </w:rPr>
      </w:pPr>
      <w:r w:rsidRPr="009B4FA9">
        <w:rPr>
          <w:color w:val="auto"/>
          <w:sz w:val="20"/>
          <w:szCs w:val="20"/>
          <w:lang w:eastAsia="en-US"/>
        </w:rPr>
        <w:t>Leverage online delivery to provide instruction of high-enrollment undergraduate courses.</w:t>
      </w:r>
    </w:p>
    <w:p w14:paraId="012567F6" w14:textId="52915A47" w:rsidR="0047247A" w:rsidRPr="009B4FA9" w:rsidRDefault="009B4FA9" w:rsidP="009B4FA9">
      <w:pPr>
        <w:pStyle w:val="ListBullet"/>
        <w:rPr>
          <w:color w:val="auto"/>
          <w:sz w:val="20"/>
          <w:szCs w:val="20"/>
          <w:lang w:eastAsia="en-US"/>
        </w:rPr>
      </w:pPr>
      <w:r w:rsidRPr="009B4FA9">
        <w:rPr>
          <w:color w:val="auto"/>
          <w:sz w:val="20"/>
          <w:szCs w:val="20"/>
          <w:lang w:eastAsia="en-US"/>
        </w:rPr>
        <w:t>Leverage online course development and delivery to support education and broader imp</w:t>
      </w:r>
      <w:r>
        <w:rPr>
          <w:color w:val="auto"/>
          <w:sz w:val="20"/>
          <w:szCs w:val="20"/>
          <w:lang w:eastAsia="en-US"/>
        </w:rPr>
        <w:t>act aspects for research grants.</w:t>
      </w:r>
    </w:p>
    <w:p w14:paraId="13120AFB" w14:textId="77777777" w:rsidR="0047247A" w:rsidRPr="00F00615" w:rsidRDefault="0047247A" w:rsidP="00B3409D">
      <w:pPr>
        <w:pStyle w:val="Heading2"/>
      </w:pPr>
      <w:r w:rsidRPr="00F00615">
        <w:t>College of Liberal Arts and Sciences</w:t>
      </w:r>
    </w:p>
    <w:p w14:paraId="363C0505" w14:textId="77777777" w:rsidR="0047247A" w:rsidRPr="00F00615" w:rsidRDefault="0047247A" w:rsidP="00B3409D">
      <w:pPr>
        <w:pStyle w:val="ListBullet"/>
        <w:rPr>
          <w:color w:val="000000" w:themeColor="text1"/>
          <w:sz w:val="20"/>
          <w:szCs w:val="20"/>
        </w:rPr>
      </w:pPr>
      <w:r w:rsidRPr="00F00615">
        <w:rPr>
          <w:color w:val="000000" w:themeColor="text1"/>
          <w:sz w:val="20"/>
          <w:szCs w:val="20"/>
        </w:rPr>
        <w:t>Support undergraduate level courses with potential high enrollment.</w:t>
      </w:r>
    </w:p>
    <w:p w14:paraId="37995AE2" w14:textId="77777777" w:rsidR="0047247A" w:rsidRPr="00F00615" w:rsidRDefault="0047247A" w:rsidP="00B3409D">
      <w:pPr>
        <w:pStyle w:val="ListBullet"/>
        <w:rPr>
          <w:color w:val="000000" w:themeColor="text1"/>
          <w:sz w:val="20"/>
          <w:szCs w:val="20"/>
        </w:rPr>
      </w:pPr>
      <w:r w:rsidRPr="00F00615">
        <w:rPr>
          <w:color w:val="000000" w:themeColor="text1"/>
          <w:sz w:val="20"/>
          <w:szCs w:val="20"/>
        </w:rPr>
        <w:t>Support courses that fulfill requirements for the Bachelor of Liberal Studies (BLS) degree program.</w:t>
      </w:r>
    </w:p>
    <w:p w14:paraId="11406BF8" w14:textId="77777777" w:rsidR="0047247A" w:rsidRPr="00F00615" w:rsidRDefault="0047247A" w:rsidP="00B3409D">
      <w:pPr>
        <w:pStyle w:val="ListBullet"/>
        <w:rPr>
          <w:color w:val="000000" w:themeColor="text1"/>
          <w:sz w:val="20"/>
          <w:szCs w:val="20"/>
        </w:rPr>
      </w:pPr>
      <w:r w:rsidRPr="00F00615">
        <w:rPr>
          <w:color w:val="000000" w:themeColor="text1"/>
          <w:sz w:val="20"/>
          <w:szCs w:val="20"/>
        </w:rPr>
        <w:t>Support courses that fulfill a general education or specific academic major requirement.</w:t>
      </w:r>
    </w:p>
    <w:p w14:paraId="6F7AB0BA" w14:textId="77777777" w:rsidR="0047247A" w:rsidRPr="00F00615" w:rsidRDefault="0047247A" w:rsidP="00B3409D">
      <w:pPr>
        <w:pStyle w:val="ListBullet"/>
        <w:rPr>
          <w:color w:val="000000" w:themeColor="text1"/>
          <w:sz w:val="20"/>
          <w:szCs w:val="20"/>
        </w:rPr>
      </w:pPr>
      <w:r w:rsidRPr="00F00615">
        <w:rPr>
          <w:color w:val="000000" w:themeColor="text1"/>
          <w:sz w:val="20"/>
          <w:szCs w:val="20"/>
        </w:rPr>
        <w:t>Support courses that explore new ways of using class time more effectively</w:t>
      </w:r>
    </w:p>
    <w:p w14:paraId="50DAD325" w14:textId="77777777" w:rsidR="0047247A" w:rsidRPr="00F00615" w:rsidRDefault="0047247A" w:rsidP="00B3409D">
      <w:pPr>
        <w:pStyle w:val="ListBullet"/>
        <w:rPr>
          <w:color w:val="000000" w:themeColor="text1"/>
          <w:sz w:val="20"/>
          <w:szCs w:val="20"/>
        </w:rPr>
      </w:pPr>
      <w:r w:rsidRPr="00F00615">
        <w:rPr>
          <w:color w:val="000000" w:themeColor="text1"/>
          <w:sz w:val="20"/>
          <w:szCs w:val="20"/>
        </w:rPr>
        <w:t>(for blended course only)</w:t>
      </w:r>
    </w:p>
    <w:sectPr w:rsidR="0047247A" w:rsidRPr="00F00615" w:rsidSect="007F4096">
      <w:headerReference w:type="default" r:id="rId11"/>
      <w:headerReference w:type="first" r:id="rId12"/>
      <w:pgSz w:w="12240" w:h="15840"/>
      <w:pgMar w:top="1440" w:right="720" w:bottom="432" w:left="720" w:header="0"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A97BF" w14:textId="77777777" w:rsidR="00B83485" w:rsidRDefault="00B83485">
      <w:pPr>
        <w:spacing w:after="0" w:line="240" w:lineRule="auto"/>
      </w:pPr>
      <w:r>
        <w:separator/>
      </w:r>
    </w:p>
  </w:endnote>
  <w:endnote w:type="continuationSeparator" w:id="0">
    <w:p w14:paraId="690E0CF3" w14:textId="77777777" w:rsidR="00B83485" w:rsidRDefault="00B8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2735" w14:textId="77777777" w:rsidR="00B83485" w:rsidRDefault="00B83485">
      <w:pPr>
        <w:spacing w:after="0" w:line="240" w:lineRule="auto"/>
      </w:pPr>
      <w:r>
        <w:separator/>
      </w:r>
    </w:p>
  </w:footnote>
  <w:footnote w:type="continuationSeparator" w:id="0">
    <w:p w14:paraId="40BBBCE6" w14:textId="77777777" w:rsidR="00B83485" w:rsidRDefault="00B834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AF09" w14:textId="77777777" w:rsidR="001D6AA4" w:rsidRDefault="008E6052">
    <w:pPr>
      <w:pStyle w:val="Header"/>
    </w:pPr>
    <w:r w:rsidRPr="001D6AA4">
      <w:rPr>
        <w:noProof/>
        <w:lang w:eastAsia="en-US"/>
      </w:rPr>
      <w:drawing>
        <wp:inline distT="0" distB="0" distL="0" distR="0" wp14:anchorId="2B9EE99C" wp14:editId="5B7FBED3">
          <wp:extent cx="3530600" cy="889000"/>
          <wp:effectExtent l="0" t="0" r="0" b="0"/>
          <wp:docPr id="6" name="Picture 6" descr="ELO Logo" title="E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0600" cy="889000"/>
                  </a:xfrm>
                  <a:prstGeom prst="rect">
                    <a:avLst/>
                  </a:prstGeom>
                </pic:spPr>
              </pic:pic>
            </a:graphicData>
          </a:graphic>
        </wp:inline>
      </w:drawing>
    </w:r>
  </w:p>
  <w:p w14:paraId="6F3F1B90" w14:textId="77777777" w:rsidR="00F00615" w:rsidRDefault="00F006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527F" w14:textId="77777777" w:rsidR="001D6AA4" w:rsidRDefault="001D6AA4">
    <w:pPr>
      <w:pStyle w:val="Header"/>
    </w:pPr>
    <w:r w:rsidRPr="001D6AA4">
      <w:rPr>
        <w:noProof/>
        <w:lang w:eastAsia="en-US"/>
      </w:rPr>
      <w:drawing>
        <wp:inline distT="0" distB="0" distL="0" distR="0" wp14:anchorId="3E00752C" wp14:editId="329BE5DD">
          <wp:extent cx="3530600" cy="88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0600" cy="889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F84FF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2">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8120D5"/>
    <w:multiLevelType w:val="hybridMultilevel"/>
    <w:tmpl w:val="CC4C219C"/>
    <w:lvl w:ilvl="0" w:tplc="7346D028">
      <w:start w:val="1"/>
      <w:numFmt w:val="bullet"/>
      <w:lvlText w:val=""/>
      <w:lvlJc w:val="left"/>
      <w:pPr>
        <w:ind w:left="216" w:hanging="216"/>
      </w:pPr>
      <w:rPr>
        <w:rFonts w:ascii="Wingdings" w:hAnsi="Wingdings" w:hint="default"/>
        <w:b w:val="0"/>
        <w:i w:val="0"/>
        <w:strike w:val="0"/>
        <w:dstrike w:val="0"/>
        <w:color w:val="C00000"/>
        <w:spacing w:val="0"/>
        <w:w w:val="100"/>
        <w:position w:val="-6"/>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971AA"/>
    <w:multiLevelType w:val="hybridMultilevel"/>
    <w:tmpl w:val="AB489148"/>
    <w:lvl w:ilvl="0" w:tplc="BB0AF48A">
      <w:start w:val="1"/>
      <w:numFmt w:val="bullet"/>
      <w:lvlText w:val=""/>
      <w:lvlJc w:val="left"/>
      <w:pPr>
        <w:ind w:left="216" w:hanging="216"/>
      </w:pPr>
      <w:rPr>
        <w:rFonts w:ascii="Wingdings" w:hAnsi="Wingdings" w:hint="default"/>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30F17"/>
    <w:multiLevelType w:val="hybridMultilevel"/>
    <w:tmpl w:val="54688BF8"/>
    <w:lvl w:ilvl="0" w:tplc="761C9562">
      <w:start w:val="1"/>
      <w:numFmt w:val="bullet"/>
      <w:lvlText w:val=""/>
      <w:lvlJc w:val="left"/>
      <w:pPr>
        <w:ind w:left="216" w:hanging="216"/>
      </w:pPr>
      <w:rPr>
        <w:rFonts w:ascii="Wingdings" w:hAnsi="Wingdings" w:hint="default"/>
        <w:b w:val="0"/>
        <w:i w:val="0"/>
        <w:strike w:val="0"/>
        <w:dstrike w:val="0"/>
        <w:color w:val="C00000"/>
        <w:sz w:val="24"/>
      </w:rPr>
    </w:lvl>
    <w:lvl w:ilvl="1" w:tplc="57908888">
      <w:start w:val="1"/>
      <w:numFmt w:val="bullet"/>
      <w:lvlText w:val=""/>
      <w:lvlJc w:val="left"/>
      <w:pPr>
        <w:ind w:left="432" w:hanging="216"/>
      </w:pPr>
      <w:rPr>
        <w:rFonts w:ascii="Wingdings" w:hAnsi="Wingdings"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41B62"/>
    <w:multiLevelType w:val="hybridMultilevel"/>
    <w:tmpl w:val="D68AE9AE"/>
    <w:lvl w:ilvl="0" w:tplc="F8AEB746">
      <w:start w:val="1"/>
      <w:numFmt w:val="bullet"/>
      <w:lvlText w:val=""/>
      <w:lvlJc w:val="left"/>
      <w:pPr>
        <w:ind w:left="216" w:hanging="216"/>
      </w:pPr>
      <w:rPr>
        <w:rFonts w:ascii="Wingdings" w:hAnsi="Wingdings" w:hint="default"/>
        <w:b w:val="0"/>
        <w:i w:val="0"/>
        <w:strike w:val="0"/>
        <w:dstrike w:val="0"/>
        <w:color w:val="C00000"/>
        <w:spacing w:val="0"/>
        <w:w w:val="100"/>
        <w:position w:val="-4"/>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54E86"/>
    <w:multiLevelType w:val="hybridMultilevel"/>
    <w:tmpl w:val="B90EBFAC"/>
    <w:lvl w:ilvl="0" w:tplc="761C9562">
      <w:start w:val="1"/>
      <w:numFmt w:val="bullet"/>
      <w:lvlText w:val=""/>
      <w:lvlJc w:val="left"/>
      <w:pPr>
        <w:ind w:left="216" w:hanging="216"/>
      </w:pPr>
      <w:rPr>
        <w:rFonts w:ascii="Wingdings" w:hAnsi="Wingdings" w:hint="default"/>
        <w:b w:val="0"/>
        <w:i w:val="0"/>
        <w:strike w:val="0"/>
        <w:dstrike w:val="0"/>
        <w:color w:val="C00000"/>
        <w:sz w:val="24"/>
      </w:rPr>
    </w:lvl>
    <w:lvl w:ilvl="1" w:tplc="03D8D064">
      <w:start w:val="1"/>
      <w:numFmt w:val="bullet"/>
      <w:lvlText w:val=""/>
      <w:lvlJc w:val="left"/>
      <w:pPr>
        <w:ind w:left="432" w:hanging="216"/>
      </w:pPr>
      <w:rPr>
        <w:rFonts w:ascii="Wingdings" w:hAnsi="Wingdings"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E181A"/>
    <w:multiLevelType w:val="hybridMultilevel"/>
    <w:tmpl w:val="A5FA0B16"/>
    <w:lvl w:ilvl="0" w:tplc="D7821F62">
      <w:start w:val="1"/>
      <w:numFmt w:val="bullet"/>
      <w:lvlText w:val=""/>
      <w:lvlJc w:val="left"/>
      <w:pPr>
        <w:ind w:left="216" w:hanging="216"/>
      </w:pPr>
      <w:rPr>
        <w:rFonts w:ascii="Wingdings" w:hAnsi="Wingdings" w:hint="default"/>
        <w:b w:val="0"/>
        <w:i w:val="0"/>
        <w:color w:val="C000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32AE9"/>
    <w:multiLevelType w:val="hybridMultilevel"/>
    <w:tmpl w:val="D752ED82"/>
    <w:lvl w:ilvl="0" w:tplc="761C9562">
      <w:start w:val="1"/>
      <w:numFmt w:val="bullet"/>
      <w:lvlText w:val=""/>
      <w:lvlJc w:val="left"/>
      <w:pPr>
        <w:ind w:left="216" w:hanging="216"/>
      </w:pPr>
      <w:rPr>
        <w:rFonts w:ascii="Wingdings" w:hAnsi="Wingdings" w:hint="default"/>
        <w:b w:val="0"/>
        <w:i w:val="0"/>
        <w:strike w:val="0"/>
        <w:dstrike w:val="0"/>
        <w:color w:val="C00000"/>
        <w:sz w:val="24"/>
      </w:rPr>
    </w:lvl>
    <w:lvl w:ilvl="1" w:tplc="2CA04F80">
      <w:start w:val="1"/>
      <w:numFmt w:val="bullet"/>
      <w:lvlText w:val=""/>
      <w:lvlJc w:val="left"/>
      <w:pPr>
        <w:ind w:left="360" w:hanging="144"/>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85F7B"/>
    <w:multiLevelType w:val="hybridMultilevel"/>
    <w:tmpl w:val="5BE4B47E"/>
    <w:lvl w:ilvl="0" w:tplc="761C9562">
      <w:start w:val="1"/>
      <w:numFmt w:val="bullet"/>
      <w:lvlText w:val=""/>
      <w:lvlJc w:val="left"/>
      <w:pPr>
        <w:ind w:left="216" w:hanging="216"/>
      </w:pPr>
      <w:rPr>
        <w:rFonts w:ascii="Wingdings" w:hAnsi="Wingdings" w:hint="default"/>
        <w:b w:val="0"/>
        <w:i w:val="0"/>
        <w:strike w:val="0"/>
        <w:dstrike w:val="0"/>
        <w:color w:val="C00000"/>
        <w:sz w:val="24"/>
      </w:rPr>
    </w:lvl>
    <w:lvl w:ilvl="1" w:tplc="FF04F088">
      <w:start w:val="1"/>
      <w:numFmt w:val="bullet"/>
      <w:lvlText w:val=""/>
      <w:lvlJc w:val="left"/>
      <w:pPr>
        <w:ind w:left="360" w:hanging="216"/>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777D9"/>
    <w:multiLevelType w:val="multilevel"/>
    <w:tmpl w:val="252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250A8"/>
    <w:multiLevelType w:val="hybridMultilevel"/>
    <w:tmpl w:val="EE745C74"/>
    <w:lvl w:ilvl="0" w:tplc="07C8F638">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A5660"/>
    <w:multiLevelType w:val="hybridMultilevel"/>
    <w:tmpl w:val="EBC46B8E"/>
    <w:lvl w:ilvl="0" w:tplc="761C9562">
      <w:start w:val="1"/>
      <w:numFmt w:val="bullet"/>
      <w:lvlText w:val=""/>
      <w:lvlJc w:val="left"/>
      <w:pPr>
        <w:ind w:left="216" w:hanging="216"/>
      </w:pPr>
      <w:rPr>
        <w:rFonts w:ascii="Wingdings" w:hAnsi="Wingdings" w:hint="default"/>
        <w:b w:val="0"/>
        <w:i w:val="0"/>
        <w:strike w:val="0"/>
        <w:dstrike w:val="0"/>
        <w:color w:val="C00000"/>
        <w:sz w:val="24"/>
      </w:rPr>
    </w:lvl>
    <w:lvl w:ilvl="1" w:tplc="9EB2A57E">
      <w:start w:val="1"/>
      <w:numFmt w:val="bullet"/>
      <w:lvlText w:val=""/>
      <w:lvlJc w:val="left"/>
      <w:pPr>
        <w:ind w:left="432" w:hanging="216"/>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C146F"/>
    <w:multiLevelType w:val="hybridMultilevel"/>
    <w:tmpl w:val="4E266ECE"/>
    <w:lvl w:ilvl="0" w:tplc="A140B71C">
      <w:start w:val="1"/>
      <w:numFmt w:val="bullet"/>
      <w:lvlText w:val=""/>
      <w:lvlJc w:val="left"/>
      <w:pPr>
        <w:ind w:left="216" w:hanging="216"/>
      </w:pPr>
      <w:rPr>
        <w:rFonts w:ascii="Wingdings" w:hAnsi="Wingdings" w:hint="default"/>
        <w:b w:val="0"/>
        <w:i w:val="0"/>
        <w:strike/>
        <w:dstrike w:val="0"/>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E107C"/>
    <w:multiLevelType w:val="hybridMultilevel"/>
    <w:tmpl w:val="3DB46DA4"/>
    <w:lvl w:ilvl="0" w:tplc="761C9562">
      <w:start w:val="1"/>
      <w:numFmt w:val="bullet"/>
      <w:lvlText w:val=""/>
      <w:lvlJc w:val="left"/>
      <w:pPr>
        <w:ind w:left="216" w:hanging="216"/>
      </w:pPr>
      <w:rPr>
        <w:rFonts w:ascii="Wingdings" w:hAnsi="Wingdings" w:hint="default"/>
        <w:b w:val="0"/>
        <w:i w:val="0"/>
        <w:strike w:val="0"/>
        <w:dstrike w:val="0"/>
        <w:color w:val="C00000"/>
        <w:sz w:val="24"/>
      </w:rPr>
    </w:lvl>
    <w:lvl w:ilvl="1" w:tplc="BF26C4BA">
      <w:start w:val="1"/>
      <w:numFmt w:val="bullet"/>
      <w:pStyle w:val="BulletLevel2"/>
      <w:lvlText w:val=""/>
      <w:lvlJc w:val="left"/>
      <w:pPr>
        <w:ind w:left="432" w:hanging="216"/>
      </w:pPr>
      <w:rPr>
        <w:rFonts w:ascii="Wingdings" w:hAnsi="Wingdings" w:hint="default"/>
        <w:color w:val="808080" w:themeColor="background1" w:themeShade="80"/>
        <w:position w:val="-4"/>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57D5D"/>
    <w:multiLevelType w:val="hybridMultilevel"/>
    <w:tmpl w:val="658411BC"/>
    <w:lvl w:ilvl="0" w:tplc="7AF8FC46">
      <w:start w:val="1"/>
      <w:numFmt w:val="bullet"/>
      <w:lvlText w:val=""/>
      <w:lvlJc w:val="left"/>
      <w:pPr>
        <w:ind w:left="216" w:hanging="216"/>
      </w:pPr>
      <w:rPr>
        <w:rFonts w:ascii="Wingdings" w:hAnsi="Wingdings" w:hint="default"/>
        <w:b w:val="0"/>
        <w:i w:val="0"/>
        <w:strike w:val="0"/>
        <w:dstrike w:val="0"/>
        <w:color w:val="C00000"/>
        <w:spacing w:val="0"/>
        <w:w w:val="1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72257"/>
    <w:multiLevelType w:val="hybridMultilevel"/>
    <w:tmpl w:val="26D63B7E"/>
    <w:lvl w:ilvl="0" w:tplc="761C9562">
      <w:start w:val="1"/>
      <w:numFmt w:val="bullet"/>
      <w:lvlText w:val=""/>
      <w:lvlJc w:val="left"/>
      <w:pPr>
        <w:ind w:left="216" w:hanging="216"/>
      </w:pPr>
      <w:rPr>
        <w:rFonts w:ascii="Wingdings" w:hAnsi="Wingdings" w:hint="default"/>
        <w:b w:val="0"/>
        <w:i w:val="0"/>
        <w:strike w:val="0"/>
        <w:dstrike w:val="0"/>
        <w:color w:val="C00000"/>
        <w:sz w:val="24"/>
      </w:rPr>
    </w:lvl>
    <w:lvl w:ilvl="1" w:tplc="A1D277C0">
      <w:start w:val="1"/>
      <w:numFmt w:val="bullet"/>
      <w:lvlText w:val=""/>
      <w:lvlJc w:val="left"/>
      <w:pPr>
        <w:ind w:left="1440" w:hanging="1080"/>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C4F81"/>
    <w:multiLevelType w:val="hybridMultilevel"/>
    <w:tmpl w:val="B4C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A7E9D"/>
    <w:multiLevelType w:val="hybridMultilevel"/>
    <w:tmpl w:val="2134093C"/>
    <w:lvl w:ilvl="0" w:tplc="761C9562">
      <w:start w:val="1"/>
      <w:numFmt w:val="bullet"/>
      <w:lvlText w:val=""/>
      <w:lvlJc w:val="left"/>
      <w:pPr>
        <w:ind w:left="216" w:hanging="216"/>
      </w:pPr>
      <w:rPr>
        <w:rFonts w:ascii="Wingdings" w:hAnsi="Wingdings" w:hint="default"/>
        <w:b w:val="0"/>
        <w:i w:val="0"/>
        <w:strike w:val="0"/>
        <w:dstrike w:val="0"/>
        <w:color w:val="C00000"/>
        <w:sz w:val="24"/>
      </w:rPr>
    </w:lvl>
    <w:lvl w:ilvl="1" w:tplc="009847E6">
      <w:start w:val="1"/>
      <w:numFmt w:val="bullet"/>
      <w:lvlText w:val=""/>
      <w:lvlJc w:val="left"/>
      <w:pPr>
        <w:ind w:left="1440" w:hanging="720"/>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520EA"/>
    <w:multiLevelType w:val="hybridMultilevel"/>
    <w:tmpl w:val="D43ED076"/>
    <w:lvl w:ilvl="0" w:tplc="A32670CC">
      <w:start w:val="1"/>
      <w:numFmt w:val="bullet"/>
      <w:pStyle w:val="ListBullet"/>
      <w:lvlText w:val=""/>
      <w:lvlJc w:val="left"/>
      <w:pPr>
        <w:ind w:left="216" w:hanging="216"/>
      </w:pPr>
      <w:rPr>
        <w:rFonts w:ascii="Wingdings" w:hAnsi="Wingdings" w:hint="default"/>
        <w:b w:val="0"/>
        <w:i w:val="0"/>
        <w:strike w:val="0"/>
        <w:dstrike w:val="0"/>
        <w:color w:val="C00000"/>
        <w:spacing w:val="0"/>
        <w:w w:val="100"/>
        <w:position w:val="-4"/>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F3E6D"/>
    <w:multiLevelType w:val="hybridMultilevel"/>
    <w:tmpl w:val="08BA44AA"/>
    <w:lvl w:ilvl="0" w:tplc="E6C4B356">
      <w:start w:val="1"/>
      <w:numFmt w:val="bullet"/>
      <w:lvlText w:val=""/>
      <w:lvlJc w:val="left"/>
      <w:pPr>
        <w:ind w:left="216" w:hanging="216"/>
      </w:pPr>
      <w:rPr>
        <w:rFonts w:ascii="Wingdings" w:hAnsi="Wingdings" w:hint="default"/>
        <w:b w:val="0"/>
        <w:i w:val="0"/>
        <w:strike w:val="0"/>
        <w:dstrike w:val="0"/>
        <w:color w:val="C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32560"/>
    <w:multiLevelType w:val="hybridMultilevel"/>
    <w:tmpl w:val="389E66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4"/>
  </w:num>
  <w:num w:numId="4">
    <w:abstractNumId w:val="1"/>
  </w:num>
  <w:num w:numId="5">
    <w:abstractNumId w:val="27"/>
  </w:num>
  <w:num w:numId="6">
    <w:abstractNumId w:val="26"/>
  </w:num>
  <w:num w:numId="7">
    <w:abstractNumId w:val="6"/>
  </w:num>
  <w:num w:numId="8">
    <w:abstractNumId w:val="0"/>
  </w:num>
  <w:num w:numId="9">
    <w:abstractNumId w:val="28"/>
  </w:num>
  <w:num w:numId="10">
    <w:abstractNumId w:val="16"/>
  </w:num>
  <w:num w:numId="11">
    <w:abstractNumId w:val="7"/>
  </w:num>
  <w:num w:numId="12">
    <w:abstractNumId w:val="11"/>
  </w:num>
  <w:num w:numId="13">
    <w:abstractNumId w:val="18"/>
  </w:num>
  <w:num w:numId="14">
    <w:abstractNumId w:val="25"/>
  </w:num>
  <w:num w:numId="15">
    <w:abstractNumId w:val="23"/>
  </w:num>
  <w:num w:numId="16">
    <w:abstractNumId w:val="21"/>
  </w:num>
  <w:num w:numId="17">
    <w:abstractNumId w:val="13"/>
  </w:num>
  <w:num w:numId="18">
    <w:abstractNumId w:val="12"/>
  </w:num>
  <w:num w:numId="19">
    <w:abstractNumId w:val="17"/>
  </w:num>
  <w:num w:numId="20">
    <w:abstractNumId w:val="8"/>
  </w:num>
  <w:num w:numId="21">
    <w:abstractNumId w:val="10"/>
  </w:num>
  <w:num w:numId="22">
    <w:abstractNumId w:val="20"/>
  </w:num>
  <w:num w:numId="23">
    <w:abstractNumId w:val="5"/>
  </w:num>
  <w:num w:numId="24">
    <w:abstractNumId w:val="9"/>
  </w:num>
  <w:num w:numId="25">
    <w:abstractNumId w:val="19"/>
  </w:num>
  <w:num w:numId="26">
    <w:abstractNumId w:val="24"/>
  </w:num>
  <w:num w:numId="27">
    <w:abstractNumId w:val="22"/>
  </w:num>
  <w:num w:numId="28">
    <w:abstractNumId w:val="3"/>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1E"/>
    <w:rsid w:val="000072EF"/>
    <w:rsid w:val="00012B01"/>
    <w:rsid w:val="00032BC1"/>
    <w:rsid w:val="00052C35"/>
    <w:rsid w:val="00070117"/>
    <w:rsid w:val="00070487"/>
    <w:rsid w:val="000A231F"/>
    <w:rsid w:val="000D7988"/>
    <w:rsid w:val="000E1E3C"/>
    <w:rsid w:val="00103E70"/>
    <w:rsid w:val="001136C3"/>
    <w:rsid w:val="00133C66"/>
    <w:rsid w:val="0018101E"/>
    <w:rsid w:val="001C0D55"/>
    <w:rsid w:val="001C77DF"/>
    <w:rsid w:val="001D4D83"/>
    <w:rsid w:val="001D6AA4"/>
    <w:rsid w:val="001E3AEB"/>
    <w:rsid w:val="00210E52"/>
    <w:rsid w:val="002176F0"/>
    <w:rsid w:val="00222C77"/>
    <w:rsid w:val="00227043"/>
    <w:rsid w:val="002427EC"/>
    <w:rsid w:val="00252EDF"/>
    <w:rsid w:val="00256B88"/>
    <w:rsid w:val="002777F3"/>
    <w:rsid w:val="00281920"/>
    <w:rsid w:val="002845F3"/>
    <w:rsid w:val="002848EB"/>
    <w:rsid w:val="002B39B2"/>
    <w:rsid w:val="00307B6B"/>
    <w:rsid w:val="00314D54"/>
    <w:rsid w:val="00315A7C"/>
    <w:rsid w:val="003628DF"/>
    <w:rsid w:val="003D7D05"/>
    <w:rsid w:val="003E2D24"/>
    <w:rsid w:val="003E7285"/>
    <w:rsid w:val="003F09EB"/>
    <w:rsid w:val="003F213C"/>
    <w:rsid w:val="003F5BEF"/>
    <w:rsid w:val="00403F9A"/>
    <w:rsid w:val="0041159D"/>
    <w:rsid w:val="004133E2"/>
    <w:rsid w:val="00434186"/>
    <w:rsid w:val="004705DC"/>
    <w:rsid w:val="0047247A"/>
    <w:rsid w:val="00477F21"/>
    <w:rsid w:val="004B2060"/>
    <w:rsid w:val="004C2F95"/>
    <w:rsid w:val="004C2FC6"/>
    <w:rsid w:val="004E2E5C"/>
    <w:rsid w:val="00505F6B"/>
    <w:rsid w:val="00513AF6"/>
    <w:rsid w:val="0052054D"/>
    <w:rsid w:val="00523800"/>
    <w:rsid w:val="00531C29"/>
    <w:rsid w:val="005323DF"/>
    <w:rsid w:val="00554DC7"/>
    <w:rsid w:val="00562FD9"/>
    <w:rsid w:val="005B52CC"/>
    <w:rsid w:val="005B5D1B"/>
    <w:rsid w:val="005C211C"/>
    <w:rsid w:val="005D52C9"/>
    <w:rsid w:val="005D60E2"/>
    <w:rsid w:val="005E704A"/>
    <w:rsid w:val="005F219C"/>
    <w:rsid w:val="006220EE"/>
    <w:rsid w:val="00657B24"/>
    <w:rsid w:val="00666620"/>
    <w:rsid w:val="006B2471"/>
    <w:rsid w:val="007034C6"/>
    <w:rsid w:val="00703FF5"/>
    <w:rsid w:val="00721A27"/>
    <w:rsid w:val="007506E8"/>
    <w:rsid w:val="0077253B"/>
    <w:rsid w:val="007C286D"/>
    <w:rsid w:val="007D30D1"/>
    <w:rsid w:val="007F4096"/>
    <w:rsid w:val="00804644"/>
    <w:rsid w:val="008136B3"/>
    <w:rsid w:val="00813A47"/>
    <w:rsid w:val="00827E33"/>
    <w:rsid w:val="00857059"/>
    <w:rsid w:val="00875A2F"/>
    <w:rsid w:val="008D6F4D"/>
    <w:rsid w:val="008E6052"/>
    <w:rsid w:val="008F75E8"/>
    <w:rsid w:val="00902B5C"/>
    <w:rsid w:val="00904990"/>
    <w:rsid w:val="00907AA2"/>
    <w:rsid w:val="00937600"/>
    <w:rsid w:val="009422E5"/>
    <w:rsid w:val="0094555B"/>
    <w:rsid w:val="00950231"/>
    <w:rsid w:val="00975EEB"/>
    <w:rsid w:val="00985807"/>
    <w:rsid w:val="009A13A2"/>
    <w:rsid w:val="009B4FA9"/>
    <w:rsid w:val="009B66FD"/>
    <w:rsid w:val="009C6EBF"/>
    <w:rsid w:val="009E3EC0"/>
    <w:rsid w:val="009E5A80"/>
    <w:rsid w:val="00A06A3C"/>
    <w:rsid w:val="00A10C7C"/>
    <w:rsid w:val="00A24A3F"/>
    <w:rsid w:val="00A6629C"/>
    <w:rsid w:val="00A81CC9"/>
    <w:rsid w:val="00AA1F65"/>
    <w:rsid w:val="00AA78E8"/>
    <w:rsid w:val="00AE7DA7"/>
    <w:rsid w:val="00B01222"/>
    <w:rsid w:val="00B05C7E"/>
    <w:rsid w:val="00B062C3"/>
    <w:rsid w:val="00B200A2"/>
    <w:rsid w:val="00B300C2"/>
    <w:rsid w:val="00B3409D"/>
    <w:rsid w:val="00B34B30"/>
    <w:rsid w:val="00B373A1"/>
    <w:rsid w:val="00B4322E"/>
    <w:rsid w:val="00B537DD"/>
    <w:rsid w:val="00B65DD7"/>
    <w:rsid w:val="00B83485"/>
    <w:rsid w:val="00B83D3A"/>
    <w:rsid w:val="00B85FBA"/>
    <w:rsid w:val="00B91902"/>
    <w:rsid w:val="00B94FCF"/>
    <w:rsid w:val="00B974D8"/>
    <w:rsid w:val="00BC6CF4"/>
    <w:rsid w:val="00BD03F9"/>
    <w:rsid w:val="00BE204C"/>
    <w:rsid w:val="00BE7578"/>
    <w:rsid w:val="00C0103E"/>
    <w:rsid w:val="00C06BB5"/>
    <w:rsid w:val="00C15D81"/>
    <w:rsid w:val="00C22058"/>
    <w:rsid w:val="00C36F55"/>
    <w:rsid w:val="00C92ACE"/>
    <w:rsid w:val="00CE7756"/>
    <w:rsid w:val="00D00371"/>
    <w:rsid w:val="00D00BCF"/>
    <w:rsid w:val="00D20C7B"/>
    <w:rsid w:val="00D53221"/>
    <w:rsid w:val="00D6705E"/>
    <w:rsid w:val="00D675B0"/>
    <w:rsid w:val="00D779A5"/>
    <w:rsid w:val="00D94DAE"/>
    <w:rsid w:val="00DA0E19"/>
    <w:rsid w:val="00DA60DE"/>
    <w:rsid w:val="00DB7479"/>
    <w:rsid w:val="00DD05B1"/>
    <w:rsid w:val="00DF02A9"/>
    <w:rsid w:val="00E06DA0"/>
    <w:rsid w:val="00E33370"/>
    <w:rsid w:val="00E437E0"/>
    <w:rsid w:val="00E46D1A"/>
    <w:rsid w:val="00E471C5"/>
    <w:rsid w:val="00E74EB9"/>
    <w:rsid w:val="00E75BA7"/>
    <w:rsid w:val="00EA3956"/>
    <w:rsid w:val="00EA69FD"/>
    <w:rsid w:val="00EC1056"/>
    <w:rsid w:val="00ED0B5F"/>
    <w:rsid w:val="00EF42D1"/>
    <w:rsid w:val="00F00615"/>
    <w:rsid w:val="00F0637B"/>
    <w:rsid w:val="00F16937"/>
    <w:rsid w:val="00F47350"/>
    <w:rsid w:val="00F92DCE"/>
    <w:rsid w:val="00FB0F85"/>
    <w:rsid w:val="00FC0686"/>
    <w:rsid w:val="00FF43E9"/>
    <w:rsid w:val="061774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6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47A"/>
  </w:style>
  <w:style w:type="paragraph" w:styleId="Heading1">
    <w:name w:val="heading 1"/>
    <w:basedOn w:val="Normal"/>
    <w:next w:val="Normal"/>
    <w:link w:val="Heading1Char"/>
    <w:uiPriority w:val="9"/>
    <w:qFormat/>
    <w:rsid w:val="00B300C2"/>
    <w:pPr>
      <w:pageBreakBefore/>
      <w:pBdr>
        <w:bottom w:val="single" w:sz="12" w:space="5" w:color="C00000"/>
      </w:pBdr>
      <w:spacing w:before="240" w:after="240" w:line="240" w:lineRule="auto"/>
      <w:contextualSpacing/>
      <w:jc w:val="center"/>
      <w:outlineLvl w:val="0"/>
    </w:pPr>
    <w:rPr>
      <w:rFonts w:ascii="Arial" w:eastAsiaTheme="majorEastAsia" w:hAnsi="Arial" w:cstheme="majorBidi"/>
      <w:b/>
      <w:bCs/>
      <w:sz w:val="28"/>
      <w:szCs w:val="28"/>
      <w14:glow w14:rad="0">
        <w14:srgbClr w14:val="C00000"/>
      </w14:glow>
    </w:rPr>
  </w:style>
  <w:style w:type="paragraph" w:styleId="Heading2">
    <w:name w:val="heading 2"/>
    <w:basedOn w:val="BasicParagraph"/>
    <w:next w:val="Normal"/>
    <w:link w:val="Heading2Char"/>
    <w:uiPriority w:val="9"/>
    <w:unhideWhenUsed/>
    <w:qFormat/>
    <w:rsid w:val="00B200A2"/>
    <w:pPr>
      <w:spacing w:before="240" w:after="120" w:line="240" w:lineRule="auto"/>
      <w:outlineLvl w:val="1"/>
    </w:pPr>
    <w:rPr>
      <w:rFonts w:ascii="Arial-BoldMT" w:hAnsi="Arial-BoldMT" w:cs="Arial-BoldMT"/>
      <w:b/>
      <w:bCs/>
      <w:caps/>
      <w:sz w:val="20"/>
      <w:szCs w:val="20"/>
    </w:rPr>
  </w:style>
  <w:style w:type="paragraph" w:styleId="Heading3">
    <w:name w:val="heading 3"/>
    <w:basedOn w:val="Normal"/>
    <w:next w:val="Normal"/>
    <w:link w:val="Heading3Char"/>
    <w:uiPriority w:val="9"/>
    <w:unhideWhenUsed/>
    <w:qFormat/>
    <w:rsid w:val="00C92ACE"/>
    <w:pPr>
      <w:widowControl w:val="0"/>
      <w:autoSpaceDE w:val="0"/>
      <w:autoSpaceDN w:val="0"/>
      <w:adjustRightInd w:val="0"/>
      <w:spacing w:after="0" w:line="288" w:lineRule="auto"/>
      <w:jc w:val="center"/>
      <w:textAlignment w:val="center"/>
      <w:outlineLvl w:val="2"/>
    </w:pPr>
    <w:rPr>
      <w:rFonts w:ascii="Arial" w:hAnsi="Arial" w:cs="Arial"/>
      <w:color w:val="000000"/>
      <w:sz w:val="28"/>
      <w:szCs w:val="28"/>
    </w:rPr>
  </w:style>
  <w:style w:type="paragraph" w:styleId="Heading4">
    <w:name w:val="heading 4"/>
    <w:basedOn w:val="Normal"/>
    <w:next w:val="Normal"/>
    <w:link w:val="Heading4Char"/>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sid w:val="00B300C2"/>
    <w:rPr>
      <w:rFonts w:ascii="Arial" w:eastAsiaTheme="majorEastAsia" w:hAnsi="Arial" w:cstheme="majorBidi"/>
      <w:b/>
      <w:bCs/>
      <w:sz w:val="28"/>
      <w:szCs w:val="28"/>
      <w14:glow w14:rad="0">
        <w14:srgbClr w14:val="C00000"/>
      </w14:glow>
    </w:rPr>
  </w:style>
  <w:style w:type="character" w:customStyle="1" w:styleId="Heading2Char">
    <w:name w:val="Heading 2 Char"/>
    <w:basedOn w:val="DefaultParagraphFont"/>
    <w:link w:val="Heading2"/>
    <w:uiPriority w:val="9"/>
    <w:rsid w:val="00B200A2"/>
    <w:rPr>
      <w:rFonts w:ascii="Arial-BoldMT" w:hAnsi="Arial-BoldMT" w:cs="Arial-BoldMT"/>
      <w:b/>
      <w:bCs/>
      <w:caps/>
      <w:color w:val="000000"/>
      <w:sz w:val="20"/>
      <w:szCs w:val="20"/>
    </w:rPr>
  </w:style>
  <w:style w:type="paragraph" w:styleId="ListBullet">
    <w:name w:val="List Bullet"/>
    <w:basedOn w:val="Normal"/>
    <w:uiPriority w:val="10"/>
    <w:qFormat/>
    <w:rsid w:val="00052C35"/>
    <w:pPr>
      <w:numPr>
        <w:numId w:val="26"/>
      </w:numPr>
      <w:spacing w:after="80" w:line="240" w:lineRule="auto"/>
    </w:pPr>
    <w:rPr>
      <w:rFonts w:ascii="Arial" w:hAnsi="Arial" w:cs="Arial"/>
      <w:color w:val="808080" w:themeColor="background1" w:themeShade="80"/>
      <w:sz w:val="16"/>
      <w:szCs w:val="1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Ind w:w="0" w:type="dxa"/>
      <w:tblBorders>
        <w:insideH w:val="single" w:sz="8" w:space="0" w:color="2A2A2A"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C92ACE"/>
    <w:rPr>
      <w:rFonts w:ascii="Arial" w:hAnsi="Arial" w:cs="Arial"/>
      <w:color w:val="000000"/>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customStyle="1" w:styleId="BasicParagraph">
    <w:name w:val="[Basic Paragraph]"/>
    <w:basedOn w:val="Normal"/>
    <w:uiPriority w:val="99"/>
    <w:rsid w:val="00907AA2"/>
    <w:pPr>
      <w:widowControl w:val="0"/>
      <w:suppressAutoHyphens/>
      <w:autoSpaceDE w:val="0"/>
      <w:autoSpaceDN w:val="0"/>
      <w:adjustRightInd w:val="0"/>
      <w:spacing w:after="0" w:line="288" w:lineRule="auto"/>
      <w:textAlignment w:val="center"/>
    </w:pPr>
    <w:rPr>
      <w:rFonts w:ascii="Verdana" w:hAnsi="Verdana" w:cs="Verdana"/>
      <w:color w:val="000000"/>
      <w:sz w:val="16"/>
      <w:szCs w:val="16"/>
    </w:rPr>
  </w:style>
  <w:style w:type="paragraph" w:styleId="DocumentMap">
    <w:name w:val="Document Map"/>
    <w:basedOn w:val="Normal"/>
    <w:link w:val="DocumentMapChar"/>
    <w:uiPriority w:val="99"/>
    <w:semiHidden/>
    <w:unhideWhenUsed/>
    <w:rsid w:val="005F219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F219C"/>
    <w:rPr>
      <w:rFonts w:ascii="Times New Roman" w:hAnsi="Times New Roman" w:cs="Times New Roman"/>
      <w:sz w:val="24"/>
      <w:szCs w:val="24"/>
    </w:rPr>
  </w:style>
  <w:style w:type="character" w:customStyle="1" w:styleId="GreyDublleunderline">
    <w:name w:val="Grey_Dublle underline"/>
    <w:uiPriority w:val="99"/>
    <w:rsid w:val="00523800"/>
    <w:rPr>
      <w:rFonts w:ascii="Verdana" w:hAnsi="Verdana" w:cs="Verdana"/>
      <w:sz w:val="16"/>
      <w:szCs w:val="16"/>
      <w:u w:val="double"/>
    </w:rPr>
  </w:style>
  <w:style w:type="paragraph" w:styleId="NoteLevel2">
    <w:name w:val="Note Level 2"/>
    <w:basedOn w:val="Normal"/>
    <w:uiPriority w:val="99"/>
    <w:rsid w:val="00012B01"/>
    <w:pPr>
      <w:keepNext/>
      <w:numPr>
        <w:ilvl w:val="1"/>
        <w:numId w:val="8"/>
      </w:numPr>
      <w:spacing w:after="0"/>
      <w:contextualSpacing/>
      <w:outlineLvl w:val="1"/>
    </w:pPr>
    <w:rPr>
      <w:rFonts w:ascii="Verdana" w:hAnsi="Verdana"/>
    </w:rPr>
  </w:style>
  <w:style w:type="paragraph" w:styleId="NoteLevel1">
    <w:name w:val="Note Level 1"/>
    <w:basedOn w:val="Normal"/>
    <w:uiPriority w:val="99"/>
    <w:rsid w:val="00012B01"/>
    <w:pPr>
      <w:keepNext/>
      <w:numPr>
        <w:numId w:val="8"/>
      </w:numPr>
      <w:spacing w:after="0"/>
      <w:contextualSpacing/>
      <w:outlineLvl w:val="0"/>
    </w:pPr>
    <w:rPr>
      <w:rFonts w:ascii="Verdana" w:hAnsi="Verdana"/>
    </w:rPr>
  </w:style>
  <w:style w:type="paragraph" w:styleId="ListParagraph">
    <w:name w:val="List Paragraph"/>
    <w:basedOn w:val="Normal"/>
    <w:uiPriority w:val="34"/>
    <w:unhideWhenUsed/>
    <w:qFormat/>
    <w:rsid w:val="00FB0F85"/>
    <w:pPr>
      <w:ind w:left="720"/>
      <w:contextualSpacing/>
    </w:pPr>
  </w:style>
  <w:style w:type="paragraph" w:customStyle="1" w:styleId="BulletLevel2">
    <w:name w:val="Bullet Level 2"/>
    <w:basedOn w:val="ListBullet"/>
    <w:qFormat/>
    <w:rsid w:val="000D7988"/>
    <w:pPr>
      <w:numPr>
        <w:ilvl w:val="1"/>
        <w:numId w:val="25"/>
      </w:numPr>
      <w:shd w:val="clear" w:color="auto" w:fill="E7E6E8"/>
    </w:pPr>
    <w:rPr>
      <w:rFonts w:ascii="Verdana" w:hAnsi="Verdana" w:cs="Verdana"/>
    </w:rPr>
  </w:style>
  <w:style w:type="paragraph" w:styleId="Revision">
    <w:name w:val="Revision"/>
    <w:hidden/>
    <w:uiPriority w:val="99"/>
    <w:semiHidden/>
    <w:rsid w:val="001D6AA4"/>
    <w:pPr>
      <w:spacing w:after="0" w:line="240" w:lineRule="auto"/>
    </w:pPr>
  </w:style>
  <w:style w:type="character" w:styleId="Hyperlink">
    <w:name w:val="Hyperlink"/>
    <w:basedOn w:val="DefaultParagraphFont"/>
    <w:uiPriority w:val="99"/>
    <w:unhideWhenUsed/>
    <w:rsid w:val="001D4D83"/>
    <w:rPr>
      <w:color w:val="847B97" w:themeColor="hyperlink"/>
      <w:u w:val="single"/>
    </w:rPr>
  </w:style>
  <w:style w:type="paragraph" w:styleId="NormalWeb">
    <w:name w:val="Normal (Web)"/>
    <w:basedOn w:val="Normal"/>
    <w:uiPriority w:val="99"/>
    <w:semiHidden/>
    <w:unhideWhenUsed/>
    <w:rsid w:val="00902B5C"/>
    <w:pPr>
      <w:spacing w:before="100" w:beforeAutospacing="1" w:after="100" w:afterAutospacing="1" w:line="240" w:lineRule="auto"/>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8853">
      <w:bodyDiv w:val="1"/>
      <w:marLeft w:val="0"/>
      <w:marRight w:val="0"/>
      <w:marTop w:val="0"/>
      <w:marBottom w:val="0"/>
      <w:divBdr>
        <w:top w:val="none" w:sz="0" w:space="0" w:color="auto"/>
        <w:left w:val="none" w:sz="0" w:space="0" w:color="auto"/>
        <w:bottom w:val="none" w:sz="0" w:space="0" w:color="auto"/>
        <w:right w:val="none" w:sz="0" w:space="0" w:color="auto"/>
      </w:divBdr>
    </w:div>
    <w:div w:id="329257094">
      <w:bodyDiv w:val="1"/>
      <w:marLeft w:val="0"/>
      <w:marRight w:val="0"/>
      <w:marTop w:val="0"/>
      <w:marBottom w:val="0"/>
      <w:divBdr>
        <w:top w:val="none" w:sz="0" w:space="0" w:color="auto"/>
        <w:left w:val="none" w:sz="0" w:space="0" w:color="auto"/>
        <w:bottom w:val="none" w:sz="0" w:space="0" w:color="auto"/>
        <w:right w:val="none" w:sz="0" w:space="0" w:color="auto"/>
      </w:divBdr>
      <w:divsChild>
        <w:div w:id="744257942">
          <w:marLeft w:val="0"/>
          <w:marRight w:val="0"/>
          <w:marTop w:val="0"/>
          <w:marBottom w:val="0"/>
          <w:divBdr>
            <w:top w:val="none" w:sz="0" w:space="0" w:color="auto"/>
            <w:left w:val="none" w:sz="0" w:space="0" w:color="auto"/>
            <w:bottom w:val="none" w:sz="0" w:space="0" w:color="auto"/>
            <w:right w:val="none" w:sz="0" w:space="0" w:color="auto"/>
          </w:divBdr>
          <w:divsChild>
            <w:div w:id="40788336">
              <w:marLeft w:val="0"/>
              <w:marRight w:val="0"/>
              <w:marTop w:val="0"/>
              <w:marBottom w:val="0"/>
              <w:divBdr>
                <w:top w:val="none" w:sz="0" w:space="0" w:color="auto"/>
                <w:left w:val="none" w:sz="0" w:space="0" w:color="auto"/>
                <w:bottom w:val="none" w:sz="0" w:space="0" w:color="auto"/>
                <w:right w:val="none" w:sz="0" w:space="0" w:color="auto"/>
              </w:divBdr>
              <w:divsChild>
                <w:div w:id="1487939286">
                  <w:marLeft w:val="0"/>
                  <w:marRight w:val="0"/>
                  <w:marTop w:val="0"/>
                  <w:marBottom w:val="0"/>
                  <w:divBdr>
                    <w:top w:val="none" w:sz="0" w:space="0" w:color="auto"/>
                    <w:left w:val="none" w:sz="0" w:space="0" w:color="auto"/>
                    <w:bottom w:val="none" w:sz="0" w:space="0" w:color="auto"/>
                    <w:right w:val="none" w:sz="0" w:space="0" w:color="auto"/>
                  </w:divBdr>
                  <w:divsChild>
                    <w:div w:id="16739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4198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4">
          <w:marLeft w:val="0"/>
          <w:marRight w:val="0"/>
          <w:marTop w:val="0"/>
          <w:marBottom w:val="0"/>
          <w:divBdr>
            <w:top w:val="none" w:sz="0" w:space="0" w:color="auto"/>
            <w:left w:val="none" w:sz="0" w:space="0" w:color="auto"/>
            <w:bottom w:val="none" w:sz="0" w:space="0" w:color="auto"/>
            <w:right w:val="none" w:sz="0" w:space="0" w:color="auto"/>
          </w:divBdr>
          <w:divsChild>
            <w:div w:id="829563817">
              <w:marLeft w:val="0"/>
              <w:marRight w:val="0"/>
              <w:marTop w:val="0"/>
              <w:marBottom w:val="0"/>
              <w:divBdr>
                <w:top w:val="none" w:sz="0" w:space="0" w:color="auto"/>
                <w:left w:val="none" w:sz="0" w:space="0" w:color="auto"/>
                <w:bottom w:val="none" w:sz="0" w:space="0" w:color="auto"/>
                <w:right w:val="none" w:sz="0" w:space="0" w:color="auto"/>
              </w:divBdr>
              <w:divsChild>
                <w:div w:id="2006664868">
                  <w:marLeft w:val="0"/>
                  <w:marRight w:val="0"/>
                  <w:marTop w:val="0"/>
                  <w:marBottom w:val="0"/>
                  <w:divBdr>
                    <w:top w:val="none" w:sz="0" w:space="0" w:color="auto"/>
                    <w:left w:val="none" w:sz="0" w:space="0" w:color="auto"/>
                    <w:bottom w:val="none" w:sz="0" w:space="0" w:color="auto"/>
                    <w:right w:val="none" w:sz="0" w:space="0" w:color="auto"/>
                  </w:divBdr>
                  <w:divsChild>
                    <w:div w:id="7219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08416">
      <w:bodyDiv w:val="1"/>
      <w:marLeft w:val="0"/>
      <w:marRight w:val="0"/>
      <w:marTop w:val="0"/>
      <w:marBottom w:val="0"/>
      <w:divBdr>
        <w:top w:val="none" w:sz="0" w:space="0" w:color="auto"/>
        <w:left w:val="none" w:sz="0" w:space="0" w:color="auto"/>
        <w:bottom w:val="none" w:sz="0" w:space="0" w:color="auto"/>
        <w:right w:val="none" w:sz="0" w:space="0" w:color="auto"/>
      </w:divBdr>
      <w:divsChild>
        <w:div w:id="2142840797">
          <w:marLeft w:val="0"/>
          <w:marRight w:val="0"/>
          <w:marTop w:val="0"/>
          <w:marBottom w:val="0"/>
          <w:divBdr>
            <w:top w:val="none" w:sz="0" w:space="0" w:color="auto"/>
            <w:left w:val="none" w:sz="0" w:space="0" w:color="auto"/>
            <w:bottom w:val="none" w:sz="0" w:space="0" w:color="auto"/>
            <w:right w:val="none" w:sz="0" w:space="0" w:color="auto"/>
          </w:divBdr>
          <w:divsChild>
            <w:div w:id="1540555559">
              <w:marLeft w:val="0"/>
              <w:marRight w:val="0"/>
              <w:marTop w:val="0"/>
              <w:marBottom w:val="0"/>
              <w:divBdr>
                <w:top w:val="none" w:sz="0" w:space="0" w:color="auto"/>
                <w:left w:val="none" w:sz="0" w:space="0" w:color="auto"/>
                <w:bottom w:val="none" w:sz="0" w:space="0" w:color="auto"/>
                <w:right w:val="none" w:sz="0" w:space="0" w:color="auto"/>
              </w:divBdr>
              <w:divsChild>
                <w:div w:id="102773255">
                  <w:marLeft w:val="0"/>
                  <w:marRight w:val="0"/>
                  <w:marTop w:val="0"/>
                  <w:marBottom w:val="0"/>
                  <w:divBdr>
                    <w:top w:val="none" w:sz="0" w:space="0" w:color="auto"/>
                    <w:left w:val="none" w:sz="0" w:space="0" w:color="auto"/>
                    <w:bottom w:val="none" w:sz="0" w:space="0" w:color="auto"/>
                    <w:right w:val="none" w:sz="0" w:space="0" w:color="auto"/>
                  </w:divBdr>
                  <w:divsChild>
                    <w:div w:id="587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fy/mslrtld11y16h7nz5xdgsd9xvtl6g3/T/com.microsoft.Outlook/Outlook%20Temp/Memorandum%20of%20Understanding%5b3%5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5ABB003D27545AF7FDFDFBA5AB9A4" ma:contentTypeVersion="1" ma:contentTypeDescription="Create a new document." ma:contentTypeScope="" ma:versionID="1efa5989659dde3049577282c43b04ee">
  <xsd:schema xmlns:xsd="http://www.w3.org/2001/XMLSchema" xmlns:xs="http://www.w3.org/2001/XMLSchema" xmlns:p="http://schemas.microsoft.com/office/2006/metadata/properties" xmlns:ns2="45cf1d69-23e7-4a84-baab-88bde4f2fc54" targetNamespace="http://schemas.microsoft.com/office/2006/metadata/properties" ma:root="true" ma:fieldsID="348d3bef6686c299253652aca5bc66fd" ns2:_="">
    <xsd:import namespace="45cf1d69-23e7-4a84-baab-88bde4f2fc54"/>
    <xsd:element name="properties">
      <xsd:complexType>
        <xsd:sequence>
          <xsd:element name="documentManagement">
            <xsd:complexType>
              <xsd:all>
                <xsd:element ref="ns2:Applic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f1d69-23e7-4a84-baab-88bde4f2fc54" elementFormDefault="qualified">
    <xsd:import namespace="http://schemas.microsoft.com/office/2006/documentManagement/types"/>
    <xsd:import namespace="http://schemas.microsoft.com/office/infopath/2007/PartnerControls"/>
    <xsd:element name="Application_x0020_Date" ma:index="8" nillable="true" ma:displayName="Application Date" ma:internalName="Application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tion_x0020_Date xmlns="45cf1d69-23e7-4a84-baab-88bde4f2fc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E6FF8C-B8CB-469C-ACEA-049A60CB7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f1d69-23e7-4a84-baab-88bde4f2f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81A69-7B05-41FB-85C4-89F67AC825C6}">
  <ds:schemaRefs>
    <ds:schemaRef ds:uri="http://schemas.microsoft.com/office/2006/metadata/properties"/>
    <ds:schemaRef ds:uri="http://schemas.microsoft.com/office/infopath/2007/PartnerControls"/>
    <ds:schemaRef ds:uri="45cf1d69-23e7-4a84-baab-88bde4f2fc54"/>
  </ds:schemaRefs>
</ds:datastoreItem>
</file>

<file path=customXml/itemProps3.xml><?xml version="1.0" encoding="utf-8"?>
<ds:datastoreItem xmlns:ds="http://schemas.openxmlformats.org/officeDocument/2006/customXml" ds:itemID="{5BA95481-7526-4FA9-BE78-B5415CB95F2F}">
  <ds:schemaRefs>
    <ds:schemaRef ds:uri="http://schemas.microsoft.com/sharepoint/v3/contenttype/forms"/>
  </ds:schemaRefs>
</ds:datastoreItem>
</file>

<file path=customXml/itemProps4.xml><?xml version="1.0" encoding="utf-8"?>
<ds:datastoreItem xmlns:ds="http://schemas.openxmlformats.org/officeDocument/2006/customXml" ds:itemID="{B66B13FF-26E5-8D46-A6AB-79517FA1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of Understanding[3].dotx</Template>
  <TotalTime>29</TotalTime>
  <Pages>6</Pages>
  <Words>1499</Words>
  <Characters>8546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MOU Template</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Template</dc:title>
  <dc:subject/>
  <dc:creator>Microsoft Office User</dc:creator>
  <cp:keywords/>
  <dc:description/>
  <cp:lastModifiedBy>Nilakanta, Rema [ELO]</cp:lastModifiedBy>
  <cp:revision>3</cp:revision>
  <cp:lastPrinted>2016-04-26T17:47:00Z</cp:lastPrinted>
  <dcterms:created xsi:type="dcterms:W3CDTF">2017-12-07T17:16:00Z</dcterms:created>
  <dcterms:modified xsi:type="dcterms:W3CDTF">2017-12-07T20:19:00Z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0x0101008CC5ABB003D27545AF7FDFDFBA5AB9A4</vt:lpwstr>
  </property>
</Properties>
</file>